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82331">
        <w:tc>
          <w:tcPr>
            <w:tcW w:w="509" w:type="dxa"/>
          </w:tcPr>
          <w:p w:rsidR="00382331" w:rsidRDefault="005F0C58">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382331" w:rsidRDefault="005F0C58">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67.230</w:t>
            </w:r>
            <w:r>
              <w:rPr>
                <w:rFonts w:ascii="黑体" w:eastAsia="黑体" w:hAnsi="黑体"/>
                <w:sz w:val="21"/>
                <w:szCs w:val="21"/>
              </w:rPr>
              <w:fldChar w:fldCharType="end"/>
            </w:r>
            <w:bookmarkEnd w:id="0"/>
          </w:p>
        </w:tc>
      </w:tr>
      <w:tr w:rsidR="00382331">
        <w:tc>
          <w:tcPr>
            <w:tcW w:w="509" w:type="dxa"/>
          </w:tcPr>
          <w:p w:rsidR="00382331" w:rsidRDefault="005F0C58">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382331">
              <w:trPr>
                <w:trHeight w:hRule="exact" w:val="1021"/>
              </w:trPr>
              <w:tc>
                <w:tcPr>
                  <w:tcW w:w="9242" w:type="dxa"/>
                  <w:vAlign w:val="center"/>
                </w:tcPr>
                <w:p w:rsidR="00382331" w:rsidRDefault="005F0C58" w:rsidP="00D35892">
                  <w:pPr>
                    <w:pStyle w:val="afffff1"/>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rsidR="00382331" w:rsidRDefault="005F0C58">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X 28</w:t>
            </w:r>
            <w:r>
              <w:rPr>
                <w:rFonts w:ascii="黑体" w:eastAsia="黑体" w:hAnsi="黑体"/>
                <w:sz w:val="21"/>
                <w:szCs w:val="21"/>
              </w:rPr>
              <w:fldChar w:fldCharType="end"/>
            </w:r>
            <w:bookmarkEnd w:id="2"/>
          </w:p>
        </w:tc>
      </w:tr>
    </w:tbl>
    <w:bookmarkStart w:id="3" w:name="_Hlk26473981"/>
    <w:p w:rsidR="00382331" w:rsidRDefault="005F0C58">
      <w:pPr>
        <w:pStyle w:val="afffff2"/>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rsidR="00382331" w:rsidRDefault="005F0C58">
      <w:pPr>
        <w:pStyle w:val="affffffffff4"/>
        <w:framePr w:wrap="around"/>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rsidR="003A60A1">
        <w:t xml:space="preserve"> </w:t>
      </w:r>
      <w:r>
        <w:fldChar w:fldCharType="end"/>
      </w:r>
      <w:bookmarkEnd w:id="5"/>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382331" w:rsidRDefault="005F0C58">
      <w:pPr>
        <w:pStyle w:val="affffffffff5"/>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382331" w:rsidRDefault="000A1C1C">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382331" w:rsidRDefault="00382331">
      <w:pPr>
        <w:pStyle w:val="afffff2"/>
        <w:framePr w:w="9639" w:h="6976" w:hRule="exact" w:hSpace="0" w:vSpace="0" w:wrap="around" w:hAnchor="page" w:y="6408"/>
        <w:jc w:val="center"/>
        <w:rPr>
          <w:rFonts w:ascii="黑体" w:eastAsia="黑体" w:hAnsi="黑体"/>
          <w:b w:val="0"/>
          <w:bCs w:val="0"/>
          <w:w w:val="100"/>
        </w:rPr>
      </w:pPr>
    </w:p>
    <w:p w:rsidR="00382331" w:rsidRDefault="005F0C58">
      <w:pPr>
        <w:pStyle w:val="affffffffff6"/>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海鸭蛋蛋黄酥</w:t>
      </w:r>
      <w:r>
        <w:fldChar w:fldCharType="end"/>
      </w:r>
      <w:bookmarkEnd w:id="9"/>
    </w:p>
    <w:p w:rsidR="00382331" w:rsidRDefault="00382331">
      <w:pPr>
        <w:framePr w:w="9639" w:h="6974" w:hRule="exact" w:wrap="around" w:vAnchor="page" w:hAnchor="page" w:x="1419" w:y="6408" w:anchorLock="1"/>
        <w:ind w:left="-1418"/>
        <w:rPr>
          <w:rFonts w:ascii="黑体" w:eastAsia="黑体" w:hAnsi="黑体"/>
        </w:rPr>
      </w:pPr>
    </w:p>
    <w:p w:rsidR="00382331" w:rsidRDefault="005F0C58">
      <w:pPr>
        <w:pStyle w:val="afffffffa"/>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xml:space="preserve">Sea </w:t>
      </w:r>
      <w:r>
        <w:rPr>
          <w:rFonts w:ascii="黑体" w:eastAsia="黑体" w:hAnsi="黑体" w:hint="eastAsia"/>
          <w:szCs w:val="28"/>
        </w:rPr>
        <w:t>d</w:t>
      </w:r>
      <w:r>
        <w:rPr>
          <w:rFonts w:ascii="黑体" w:eastAsia="黑体" w:hAnsi="黑体"/>
          <w:szCs w:val="28"/>
        </w:rPr>
        <w:t xml:space="preserve">uck </w:t>
      </w:r>
      <w:r>
        <w:rPr>
          <w:rFonts w:ascii="黑体" w:eastAsia="黑体" w:hAnsi="黑体" w:hint="eastAsia"/>
          <w:szCs w:val="28"/>
        </w:rPr>
        <w:t>e</w:t>
      </w:r>
      <w:r>
        <w:rPr>
          <w:rFonts w:ascii="黑体" w:eastAsia="黑体" w:hAnsi="黑体"/>
          <w:szCs w:val="28"/>
        </w:rPr>
        <w:t xml:space="preserve">gg </w:t>
      </w:r>
      <w:r>
        <w:rPr>
          <w:rFonts w:ascii="黑体" w:eastAsia="黑体" w:hAnsi="黑体" w:hint="eastAsia"/>
          <w:szCs w:val="28"/>
        </w:rPr>
        <w:t>y</w:t>
      </w:r>
      <w:r>
        <w:rPr>
          <w:rFonts w:ascii="黑体" w:eastAsia="黑体" w:hAnsi="黑体"/>
          <w:szCs w:val="28"/>
        </w:rPr>
        <w:t xml:space="preserve">olk </w:t>
      </w:r>
      <w:r>
        <w:rPr>
          <w:rFonts w:ascii="黑体" w:eastAsia="黑体" w:hAnsi="黑体" w:hint="eastAsia"/>
          <w:szCs w:val="28"/>
        </w:rPr>
        <w:t>p</w:t>
      </w:r>
      <w:r>
        <w:rPr>
          <w:rFonts w:ascii="黑体" w:eastAsia="黑体" w:hAnsi="黑体"/>
          <w:szCs w:val="28"/>
        </w:rPr>
        <w:t>astry</w:t>
      </w:r>
      <w:r>
        <w:rPr>
          <w:rFonts w:ascii="黑体" w:eastAsia="黑体" w:hAnsi="黑体"/>
          <w:szCs w:val="28"/>
        </w:rPr>
        <w:fldChar w:fldCharType="end"/>
      </w:r>
      <w:bookmarkEnd w:id="10"/>
    </w:p>
    <w:p w:rsidR="00382331" w:rsidRDefault="00382331">
      <w:pPr>
        <w:framePr w:w="9639" w:h="6974" w:hRule="exact" w:wrap="around" w:vAnchor="page" w:hAnchor="page" w:x="1419" w:y="6408" w:anchorLock="1"/>
        <w:spacing w:line="760" w:lineRule="exact"/>
        <w:ind w:left="-1418"/>
      </w:pPr>
    </w:p>
    <w:p w:rsidR="00382331" w:rsidRDefault="00382331">
      <w:pPr>
        <w:pStyle w:val="afffffffa"/>
        <w:framePr w:w="9639" w:h="6974" w:hRule="exact" w:wrap="around" w:vAnchor="page" w:hAnchor="page" w:x="1419" w:y="6408" w:anchorLock="1"/>
        <w:textAlignment w:val="bottom"/>
        <w:rPr>
          <w:rFonts w:eastAsia="黑体"/>
          <w:szCs w:val="28"/>
        </w:rPr>
      </w:pPr>
    </w:p>
    <w:p w:rsidR="00382331" w:rsidRDefault="005F0C58">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0A1C1C">
        <w:rPr>
          <w:sz w:val="24"/>
          <w:szCs w:val="28"/>
        </w:rPr>
      </w:r>
      <w:r w:rsidR="000A1C1C">
        <w:rPr>
          <w:sz w:val="24"/>
          <w:szCs w:val="28"/>
        </w:rPr>
        <w:fldChar w:fldCharType="separate"/>
      </w:r>
      <w:r>
        <w:rPr>
          <w:sz w:val="24"/>
          <w:szCs w:val="28"/>
        </w:rPr>
        <w:fldChar w:fldCharType="end"/>
      </w:r>
      <w:bookmarkEnd w:id="11"/>
    </w:p>
    <w:p w:rsidR="00382331" w:rsidRDefault="005F0C58">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382331" w:rsidRDefault="005F0C58">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0A1C1C">
        <w:rPr>
          <w:b/>
          <w:sz w:val="21"/>
          <w:szCs w:val="28"/>
        </w:rPr>
      </w:r>
      <w:r w:rsidR="000A1C1C">
        <w:rPr>
          <w:b/>
          <w:sz w:val="21"/>
          <w:szCs w:val="28"/>
        </w:rPr>
        <w:fldChar w:fldCharType="separate"/>
      </w:r>
      <w:r>
        <w:rPr>
          <w:b/>
          <w:sz w:val="21"/>
          <w:szCs w:val="28"/>
        </w:rPr>
        <w:fldChar w:fldCharType="end"/>
      </w:r>
      <w:bookmarkEnd w:id="13"/>
    </w:p>
    <w:p w:rsidR="00382331" w:rsidRDefault="005F0C58">
      <w:pPr>
        <w:pStyle w:val="affffffffff2"/>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382331" w:rsidRDefault="005F0C58">
      <w:pPr>
        <w:pStyle w:val="affffffffff3"/>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382331" w:rsidRDefault="005F0C58">
      <w:pPr>
        <w:pStyle w:val="affffffffa"/>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rsidR="00382331" w:rsidRDefault="000A1C1C">
      <w:pPr>
        <w:rPr>
          <w:rFonts w:ascii="宋体" w:hAnsi="宋体"/>
          <w:sz w:val="28"/>
          <w:szCs w:val="28"/>
        </w:rPr>
        <w:sectPr w:rsidR="00382331">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382331" w:rsidRDefault="005F0C58">
      <w:pPr>
        <w:pStyle w:val="a6"/>
        <w:spacing w:after="360"/>
      </w:pPr>
      <w:bookmarkStart w:id="21" w:name="BookMark2"/>
      <w:r>
        <w:rPr>
          <w:spacing w:val="320"/>
        </w:rPr>
        <w:lastRenderedPageBreak/>
        <w:t>前</w:t>
      </w:r>
      <w:r>
        <w:t>言</w:t>
      </w:r>
    </w:p>
    <w:p w:rsidR="00382331" w:rsidRDefault="005F0C58">
      <w:pPr>
        <w:pStyle w:val="afffff7"/>
        <w:ind w:firstLine="420"/>
      </w:pPr>
      <w:r>
        <w:rPr>
          <w:rFonts w:hint="eastAsia"/>
        </w:rPr>
        <w:t>本文件按照GB/T 1.1—2020《标准化工作导则  第1部分：标准化文件的结构和起草规则》的规定起草。</w:t>
      </w:r>
    </w:p>
    <w:p w:rsidR="00382331" w:rsidRDefault="005F0C58">
      <w:pPr>
        <w:pStyle w:val="afffff7"/>
        <w:ind w:firstLine="420"/>
      </w:pPr>
      <w:r>
        <w:rPr>
          <w:rFonts w:hint="eastAsia"/>
        </w:rPr>
        <w:t>请注意本文件的某些内容可能涉及专利。本文件的发布机构不承担识别专利的责任。</w:t>
      </w:r>
    </w:p>
    <w:p w:rsidR="00382331" w:rsidRDefault="005F0C58">
      <w:pPr>
        <w:pStyle w:val="afffff7"/>
        <w:ind w:firstLine="420"/>
      </w:pPr>
      <w:r>
        <w:rPr>
          <w:rFonts w:hint="eastAsia"/>
        </w:rPr>
        <w:t>本文件由</w:t>
      </w:r>
      <w:r>
        <w:rPr>
          <w:rFonts w:hint="eastAsia"/>
          <w:color w:val="000000"/>
        </w:rPr>
        <w:t>北海市市场监督管理局和北海市农业农村局共同</w:t>
      </w:r>
      <w:r>
        <w:rPr>
          <w:rFonts w:hint="eastAsia"/>
        </w:rPr>
        <w:t>提出</w:t>
      </w:r>
      <w:r w:rsidR="003A60A1">
        <w:rPr>
          <w:rFonts w:hint="eastAsia"/>
        </w:rPr>
        <w:t>、归口并宣贯</w:t>
      </w:r>
      <w:r>
        <w:rPr>
          <w:rFonts w:hint="eastAsia"/>
        </w:rPr>
        <w:t>。</w:t>
      </w:r>
    </w:p>
    <w:p w:rsidR="00382331" w:rsidRDefault="005F0C58">
      <w:pPr>
        <w:pStyle w:val="afffff7"/>
        <w:ind w:firstLine="420"/>
      </w:pPr>
      <w:r>
        <w:rPr>
          <w:rFonts w:hint="eastAsia"/>
        </w:rPr>
        <w:t>本文件起草单位：</w:t>
      </w:r>
      <w:r>
        <w:rPr>
          <w:rFonts w:hint="eastAsia"/>
          <w:color w:val="000000"/>
        </w:rPr>
        <w:t>广西合浦麦香皇食品有限公司、北海市食品药品检验所、北海市合浦县永兴食品有限公司、南宁市麦香皇食品有限公司</w:t>
      </w:r>
      <w:r>
        <w:rPr>
          <w:rFonts w:hint="eastAsia"/>
        </w:rPr>
        <w:t>。</w:t>
      </w:r>
    </w:p>
    <w:p w:rsidR="00382331" w:rsidRDefault="005F0C58">
      <w:pPr>
        <w:pStyle w:val="afffff7"/>
        <w:ind w:firstLine="420"/>
      </w:pPr>
      <w:r>
        <w:rPr>
          <w:rFonts w:hint="eastAsia"/>
        </w:rPr>
        <w:t>本文件起草人：欧明、王华、何锦锋、叶权、韦献、伍国怡、骆海春、关国芸、廖彩芸、梁少东、张铨、蒋居琼、陈高键、陈海钱、陈君。</w:t>
      </w:r>
    </w:p>
    <w:p w:rsidR="00382331" w:rsidRDefault="00382331">
      <w:pPr>
        <w:pStyle w:val="afffff7"/>
        <w:ind w:firstLine="420"/>
      </w:pPr>
    </w:p>
    <w:p w:rsidR="00382331" w:rsidRDefault="00382331">
      <w:pPr>
        <w:pStyle w:val="afffff7"/>
        <w:ind w:firstLine="420"/>
        <w:sectPr w:rsidR="00382331">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linePitch="312"/>
        </w:sectPr>
      </w:pPr>
    </w:p>
    <w:p w:rsidR="00382331" w:rsidRDefault="00382331">
      <w:pPr>
        <w:spacing w:line="20" w:lineRule="exact"/>
        <w:jc w:val="center"/>
        <w:rPr>
          <w:rFonts w:ascii="黑体" w:eastAsia="黑体" w:hAnsi="黑体"/>
          <w:sz w:val="32"/>
          <w:szCs w:val="32"/>
        </w:rPr>
      </w:pPr>
      <w:bookmarkStart w:id="22" w:name="BookMark4"/>
      <w:bookmarkEnd w:id="21"/>
    </w:p>
    <w:p w:rsidR="00382331" w:rsidRDefault="00382331">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4DC3627897B54E1E969CA8EEF6513B04"/>
        </w:placeholder>
      </w:sdtPr>
      <w:sdtEndPr/>
      <w:sdtContent>
        <w:p w:rsidR="00382331" w:rsidRDefault="005F0C58">
          <w:pPr>
            <w:pStyle w:val="afffffffffa"/>
            <w:spacing w:beforeLines="1" w:before="2" w:afterLines="220" w:after="528"/>
          </w:pPr>
          <w:r>
            <w:rPr>
              <w:rFonts w:hint="eastAsia"/>
            </w:rPr>
            <w:t>海鸭蛋蛋黄酥</w:t>
          </w:r>
        </w:p>
      </w:sdtContent>
    </w:sdt>
    <w:p w:rsidR="00382331" w:rsidRDefault="005F0C58">
      <w:pPr>
        <w:pStyle w:val="affc"/>
        <w:spacing w:before="240" w:after="240"/>
      </w:pPr>
      <w:bookmarkStart w:id="24" w:name="_Toc17233325"/>
      <w:bookmarkStart w:id="25" w:name="_Toc24884211"/>
      <w:bookmarkStart w:id="26" w:name="_Toc26986771"/>
      <w:bookmarkStart w:id="27" w:name="_Toc17233333"/>
      <w:bookmarkStart w:id="28" w:name="_Toc24884218"/>
      <w:bookmarkStart w:id="29" w:name="_Toc26986530"/>
      <w:bookmarkStart w:id="30" w:name="_Toc26648465"/>
      <w:bookmarkStart w:id="31" w:name="_Toc26718930"/>
      <w:bookmarkEnd w:id="23"/>
      <w:r>
        <w:rPr>
          <w:rFonts w:hint="eastAsia"/>
        </w:rPr>
        <w:t>范围</w:t>
      </w:r>
      <w:bookmarkEnd w:id="24"/>
      <w:bookmarkEnd w:id="25"/>
      <w:bookmarkEnd w:id="26"/>
      <w:bookmarkEnd w:id="27"/>
      <w:bookmarkEnd w:id="28"/>
      <w:bookmarkEnd w:id="29"/>
      <w:bookmarkEnd w:id="30"/>
      <w:bookmarkEnd w:id="31"/>
    </w:p>
    <w:p w:rsidR="00382331" w:rsidRDefault="005F0C58">
      <w:pPr>
        <w:pStyle w:val="afffff7"/>
        <w:ind w:firstLine="420"/>
      </w:pPr>
      <w:bookmarkStart w:id="32" w:name="_Toc26648466"/>
      <w:bookmarkStart w:id="33" w:name="_Toc24884219"/>
      <w:bookmarkStart w:id="34" w:name="_Toc17233334"/>
      <w:bookmarkStart w:id="35" w:name="_Toc17233326"/>
      <w:bookmarkStart w:id="36" w:name="_Toc24884212"/>
      <w:r>
        <w:rPr>
          <w:rFonts w:hint="eastAsia"/>
        </w:rPr>
        <w:t>本文件界定了海鸭蛋蛋黄酥涉及的术语和定义，规定了海鸭蛋蛋黄酥的主辅料、投料、感官、理化指标、安全、</w:t>
      </w:r>
      <w:r w:rsidR="00D35892">
        <w:rPr>
          <w:rFonts w:hint="eastAsia"/>
        </w:rPr>
        <w:t>食品添加剂和</w:t>
      </w:r>
      <w:r w:rsidR="00D35892">
        <w:t>食品营养强化剂、</w:t>
      </w:r>
      <w:bookmarkStart w:id="37" w:name="_GoBack"/>
      <w:bookmarkEnd w:id="37"/>
      <w:r>
        <w:rPr>
          <w:rFonts w:hint="eastAsia"/>
        </w:rPr>
        <w:t>净含量等技术要求，描述了相应的检验方法和检验规则，规定了标志、标签、包装、贮存</w:t>
      </w:r>
      <w:r w:rsidR="008A0656">
        <w:rPr>
          <w:rFonts w:hint="eastAsia"/>
        </w:rPr>
        <w:t>、运输</w:t>
      </w:r>
      <w:r>
        <w:rPr>
          <w:rFonts w:hint="eastAsia"/>
        </w:rPr>
        <w:t>和保质期等方面的内容。</w:t>
      </w:r>
    </w:p>
    <w:p w:rsidR="00382331" w:rsidRDefault="005F0C58">
      <w:pPr>
        <w:pStyle w:val="afffff7"/>
        <w:ind w:firstLine="420"/>
      </w:pPr>
      <w:r>
        <w:rPr>
          <w:rFonts w:hint="eastAsia"/>
        </w:rPr>
        <w:t>本文件适用于海鸭蛋蛋黄酥。</w:t>
      </w:r>
    </w:p>
    <w:p w:rsidR="00382331" w:rsidRDefault="005F0C58">
      <w:pPr>
        <w:pStyle w:val="affc"/>
        <w:spacing w:before="240" w:after="240"/>
      </w:pPr>
      <w:bookmarkStart w:id="38" w:name="_Toc26986772"/>
      <w:bookmarkStart w:id="39" w:name="_Toc26718931"/>
      <w:bookmarkStart w:id="40" w:name="_Toc26986531"/>
      <w:r>
        <w:rPr>
          <w:rFonts w:hint="eastAsia"/>
        </w:rPr>
        <w:t>规范性引用文件</w:t>
      </w:r>
      <w:bookmarkEnd w:id="32"/>
      <w:bookmarkEnd w:id="33"/>
      <w:bookmarkEnd w:id="34"/>
      <w:bookmarkEnd w:id="35"/>
      <w:bookmarkEnd w:id="36"/>
      <w:bookmarkEnd w:id="38"/>
      <w:bookmarkEnd w:id="39"/>
      <w:bookmarkEnd w:id="40"/>
    </w:p>
    <w:sdt>
      <w:sdtPr>
        <w:rPr>
          <w:rFonts w:hint="eastAsia"/>
        </w:rPr>
        <w:id w:val="715848253"/>
        <w:placeholder>
          <w:docPart w:val="66D54F5B0E954539B5C8C8645E7E1CC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382331" w:rsidRDefault="005F0C58">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82331" w:rsidRDefault="005F0C58">
      <w:pPr>
        <w:pStyle w:val="afffff7"/>
        <w:ind w:firstLine="420"/>
        <w:rPr>
          <w:color w:val="000000" w:themeColor="text1"/>
        </w:rPr>
      </w:pPr>
      <w:r>
        <w:rPr>
          <w:rFonts w:hint="eastAsia"/>
          <w:color w:val="000000" w:themeColor="text1"/>
        </w:rPr>
        <w:t>GB/T 191  包装储运图示标志</w:t>
      </w:r>
    </w:p>
    <w:p w:rsidR="00382331" w:rsidRDefault="005F0C58">
      <w:pPr>
        <w:pStyle w:val="afffff7"/>
        <w:ind w:firstLine="420"/>
        <w:rPr>
          <w:color w:val="000000" w:themeColor="text1"/>
        </w:rPr>
      </w:pPr>
      <w:r>
        <w:rPr>
          <w:rFonts w:hint="eastAsia"/>
          <w:color w:val="000000" w:themeColor="text1"/>
        </w:rPr>
        <w:t>GB/T 1355  小麦粉</w:t>
      </w:r>
    </w:p>
    <w:p w:rsidR="00382331" w:rsidRDefault="005F0C58">
      <w:pPr>
        <w:pStyle w:val="afffff7"/>
        <w:ind w:firstLine="420"/>
        <w:rPr>
          <w:color w:val="000000" w:themeColor="text1"/>
        </w:rPr>
      </w:pPr>
      <w:r>
        <w:rPr>
          <w:rFonts w:hint="eastAsia"/>
          <w:color w:val="000000" w:themeColor="text1"/>
        </w:rPr>
        <w:t>GB 2715  食品安全国家标准  粮食</w:t>
      </w:r>
    </w:p>
    <w:p w:rsidR="00382331" w:rsidRDefault="005F0C58">
      <w:pPr>
        <w:pStyle w:val="afffff7"/>
        <w:ind w:firstLine="420"/>
        <w:rPr>
          <w:color w:val="000000" w:themeColor="text1"/>
        </w:rPr>
      </w:pPr>
      <w:r>
        <w:rPr>
          <w:rFonts w:hint="eastAsia"/>
          <w:color w:val="000000" w:themeColor="text1"/>
        </w:rPr>
        <w:t>GB 2716  食品安全国家标准  植物油</w:t>
      </w:r>
    </w:p>
    <w:p w:rsidR="00CD078B" w:rsidRDefault="00CD078B">
      <w:pPr>
        <w:pStyle w:val="afffff7"/>
        <w:ind w:firstLine="420"/>
        <w:rPr>
          <w:color w:val="000000" w:themeColor="text1"/>
        </w:rPr>
      </w:pPr>
      <w:r w:rsidRPr="00CD078B">
        <w:rPr>
          <w:rFonts w:hint="eastAsia"/>
          <w:color w:val="000000" w:themeColor="text1"/>
        </w:rPr>
        <w:t>GB 2760  食品安全国家标准  食品添加剂使用标准</w:t>
      </w:r>
    </w:p>
    <w:p w:rsidR="00382331" w:rsidRDefault="005F0C58">
      <w:pPr>
        <w:pStyle w:val="afffff7"/>
        <w:ind w:firstLine="420"/>
        <w:rPr>
          <w:color w:val="000000" w:themeColor="text1"/>
        </w:rPr>
      </w:pPr>
      <w:r>
        <w:rPr>
          <w:rFonts w:hint="eastAsia"/>
          <w:color w:val="000000" w:themeColor="text1"/>
        </w:rPr>
        <w:t>GB 5009.3  食品安全国家标准  食品中水分的测定</w:t>
      </w:r>
    </w:p>
    <w:p w:rsidR="00382331" w:rsidRDefault="005F0C58">
      <w:pPr>
        <w:pStyle w:val="afffff7"/>
        <w:ind w:firstLine="420"/>
        <w:rPr>
          <w:color w:val="000000" w:themeColor="text1"/>
        </w:rPr>
      </w:pPr>
      <w:r>
        <w:rPr>
          <w:rFonts w:hint="eastAsia"/>
          <w:color w:val="000000" w:themeColor="text1"/>
        </w:rPr>
        <w:t>GB 5009.5  食品安全国家标准  食品中蛋白质的测定</w:t>
      </w:r>
    </w:p>
    <w:p w:rsidR="00382331" w:rsidRDefault="005F0C58">
      <w:pPr>
        <w:pStyle w:val="afffff7"/>
        <w:ind w:firstLine="420"/>
        <w:rPr>
          <w:color w:val="000000" w:themeColor="text1"/>
        </w:rPr>
      </w:pPr>
      <w:r>
        <w:rPr>
          <w:rFonts w:hint="eastAsia"/>
          <w:color w:val="000000" w:themeColor="text1"/>
        </w:rPr>
        <w:t>GB 5009.6  食品安全国家标准  食品中脂肪的测定</w:t>
      </w:r>
    </w:p>
    <w:p w:rsidR="00382331" w:rsidRDefault="005F0C58">
      <w:pPr>
        <w:pStyle w:val="afffff7"/>
        <w:ind w:firstLine="420"/>
        <w:rPr>
          <w:color w:val="000000" w:themeColor="text1"/>
        </w:rPr>
      </w:pPr>
      <w:r>
        <w:rPr>
          <w:rFonts w:hint="eastAsia"/>
          <w:color w:val="000000" w:themeColor="text1"/>
        </w:rPr>
        <w:t>GB 5009.124  食品安全国家标准  食品中氨基酸的测定</w:t>
      </w:r>
    </w:p>
    <w:p w:rsidR="00EE15C7" w:rsidRDefault="00EE15C7">
      <w:pPr>
        <w:pStyle w:val="afffff7"/>
        <w:ind w:firstLine="420"/>
        <w:rPr>
          <w:color w:val="000000" w:themeColor="text1"/>
        </w:rPr>
      </w:pPr>
      <w:r w:rsidRPr="00EE15C7">
        <w:rPr>
          <w:rFonts w:hint="eastAsia"/>
          <w:color w:val="000000" w:themeColor="text1"/>
        </w:rPr>
        <w:t>GB 5009.227</w:t>
      </w:r>
      <w:r>
        <w:rPr>
          <w:color w:val="000000" w:themeColor="text1"/>
        </w:rPr>
        <w:t xml:space="preserve"> </w:t>
      </w:r>
      <w:r w:rsidRPr="00EE15C7">
        <w:rPr>
          <w:rFonts w:hint="eastAsia"/>
          <w:color w:val="000000" w:themeColor="text1"/>
        </w:rPr>
        <w:t xml:space="preserve"> 食品安全国家标准 </w:t>
      </w:r>
      <w:r>
        <w:rPr>
          <w:color w:val="000000" w:themeColor="text1"/>
        </w:rPr>
        <w:t xml:space="preserve"> </w:t>
      </w:r>
      <w:r w:rsidRPr="00EE15C7">
        <w:rPr>
          <w:rFonts w:hint="eastAsia"/>
          <w:color w:val="000000" w:themeColor="text1"/>
        </w:rPr>
        <w:t>食品中过氧化值的测定</w:t>
      </w:r>
    </w:p>
    <w:p w:rsidR="00EE15C7" w:rsidRPr="00EE15C7" w:rsidRDefault="00EE15C7" w:rsidP="00EE15C7">
      <w:pPr>
        <w:pStyle w:val="afffff7"/>
        <w:ind w:firstLine="420"/>
        <w:rPr>
          <w:color w:val="000000" w:themeColor="text1"/>
        </w:rPr>
      </w:pPr>
      <w:r w:rsidRPr="00EE15C7">
        <w:rPr>
          <w:rFonts w:hint="eastAsia"/>
          <w:color w:val="000000" w:themeColor="text1"/>
        </w:rPr>
        <w:t>GB 5009.229</w:t>
      </w:r>
      <w:r>
        <w:rPr>
          <w:color w:val="000000" w:themeColor="text1"/>
        </w:rPr>
        <w:t xml:space="preserve"> </w:t>
      </w:r>
      <w:r w:rsidRPr="00EE15C7">
        <w:rPr>
          <w:rFonts w:hint="eastAsia"/>
          <w:color w:val="000000" w:themeColor="text1"/>
        </w:rPr>
        <w:t xml:space="preserve"> 食品安全国家标准 </w:t>
      </w:r>
      <w:r>
        <w:rPr>
          <w:color w:val="000000" w:themeColor="text1"/>
        </w:rPr>
        <w:t xml:space="preserve"> </w:t>
      </w:r>
      <w:r w:rsidRPr="00EE15C7">
        <w:rPr>
          <w:rFonts w:hint="eastAsia"/>
          <w:color w:val="000000" w:themeColor="text1"/>
        </w:rPr>
        <w:t>食品中酸价的测定</w:t>
      </w:r>
    </w:p>
    <w:p w:rsidR="00382331" w:rsidRDefault="005F0C58">
      <w:pPr>
        <w:pStyle w:val="afffff7"/>
        <w:ind w:firstLine="420"/>
        <w:rPr>
          <w:color w:val="000000" w:themeColor="text1"/>
        </w:rPr>
      </w:pPr>
      <w:r>
        <w:rPr>
          <w:rFonts w:hint="eastAsia"/>
          <w:color w:val="000000" w:themeColor="text1"/>
        </w:rPr>
        <w:t>GB/T 5461  食用盐</w:t>
      </w:r>
    </w:p>
    <w:p w:rsidR="00382331" w:rsidRDefault="005F0C58">
      <w:pPr>
        <w:pStyle w:val="afffff7"/>
        <w:ind w:firstLine="420"/>
        <w:rPr>
          <w:color w:val="000000" w:themeColor="text1"/>
        </w:rPr>
      </w:pPr>
      <w:r>
        <w:rPr>
          <w:rFonts w:hint="eastAsia"/>
          <w:color w:val="000000" w:themeColor="text1"/>
        </w:rPr>
        <w:t>GB 5749  生活饮用水卫生标准</w:t>
      </w:r>
    </w:p>
    <w:p w:rsidR="00382331" w:rsidRDefault="005F0C58">
      <w:pPr>
        <w:pStyle w:val="afffff7"/>
        <w:ind w:firstLine="420"/>
        <w:rPr>
          <w:color w:val="000000" w:themeColor="text1"/>
        </w:rPr>
      </w:pPr>
      <w:r>
        <w:rPr>
          <w:rFonts w:hint="eastAsia"/>
          <w:color w:val="000000" w:themeColor="text1"/>
        </w:rPr>
        <w:t>GB 7099  食品安全国家标准  糕点、面包</w:t>
      </w:r>
    </w:p>
    <w:p w:rsidR="00382331" w:rsidRDefault="005F0C58">
      <w:pPr>
        <w:pStyle w:val="afffff7"/>
        <w:ind w:firstLine="420"/>
        <w:rPr>
          <w:color w:val="000000" w:themeColor="text1"/>
        </w:rPr>
      </w:pPr>
      <w:r>
        <w:rPr>
          <w:rFonts w:hint="eastAsia"/>
          <w:color w:val="000000" w:themeColor="text1"/>
        </w:rPr>
        <w:t>GB 7718  食品安全国家标准  预包装食品标签通则</w:t>
      </w:r>
    </w:p>
    <w:p w:rsidR="00382331" w:rsidRDefault="005F0C58">
      <w:pPr>
        <w:pStyle w:val="afffff7"/>
        <w:ind w:firstLine="420"/>
        <w:rPr>
          <w:color w:val="000000" w:themeColor="text1"/>
        </w:rPr>
      </w:pPr>
      <w:r>
        <w:rPr>
          <w:rFonts w:hint="eastAsia"/>
          <w:color w:val="000000" w:themeColor="text1"/>
        </w:rPr>
        <w:t>GB 10146  食品安全国家标准  食用动物油脂</w:t>
      </w:r>
    </w:p>
    <w:p w:rsidR="00382331" w:rsidRDefault="005F0C58">
      <w:pPr>
        <w:pStyle w:val="afffff7"/>
        <w:ind w:firstLine="420"/>
        <w:rPr>
          <w:color w:val="000000" w:themeColor="text1"/>
        </w:rPr>
      </w:pPr>
      <w:r>
        <w:rPr>
          <w:rFonts w:hint="eastAsia"/>
          <w:color w:val="000000" w:themeColor="text1"/>
        </w:rPr>
        <w:t>GB/T 11761  芝麻</w:t>
      </w:r>
    </w:p>
    <w:p w:rsidR="00CD078B" w:rsidRDefault="00CD078B">
      <w:pPr>
        <w:pStyle w:val="afffff7"/>
        <w:ind w:firstLine="420"/>
        <w:rPr>
          <w:color w:val="000000" w:themeColor="text1"/>
        </w:rPr>
      </w:pPr>
      <w:r w:rsidRPr="00CD078B">
        <w:rPr>
          <w:rFonts w:hint="eastAsia"/>
          <w:color w:val="000000" w:themeColor="text1"/>
        </w:rPr>
        <w:t>GB 14880  食品安全国家标准  食品营养强化剂使用标准</w:t>
      </w:r>
    </w:p>
    <w:p w:rsidR="00382331" w:rsidRDefault="005F0C58">
      <w:pPr>
        <w:pStyle w:val="afffff7"/>
        <w:ind w:firstLine="420"/>
        <w:rPr>
          <w:color w:val="000000" w:themeColor="text1"/>
        </w:rPr>
      </w:pPr>
      <w:r>
        <w:rPr>
          <w:rFonts w:hint="eastAsia"/>
          <w:color w:val="000000" w:themeColor="text1"/>
        </w:rPr>
        <w:t>GB 15196  食品安全国家标准  食用油脂制品</w:t>
      </w:r>
    </w:p>
    <w:p w:rsidR="00382331" w:rsidRDefault="005F0C58">
      <w:pPr>
        <w:pStyle w:val="afffff7"/>
        <w:ind w:firstLine="420"/>
        <w:rPr>
          <w:color w:val="000000" w:themeColor="text1"/>
        </w:rPr>
      </w:pPr>
      <w:r>
        <w:rPr>
          <w:rFonts w:hint="eastAsia"/>
          <w:color w:val="000000" w:themeColor="text1"/>
        </w:rPr>
        <w:t>GB/T 20977  糕点通则</w:t>
      </w:r>
    </w:p>
    <w:p w:rsidR="003E0211" w:rsidRDefault="003E0211">
      <w:pPr>
        <w:pStyle w:val="afffff7"/>
        <w:ind w:firstLine="420"/>
        <w:rPr>
          <w:color w:val="000000" w:themeColor="text1"/>
        </w:rPr>
      </w:pPr>
      <w:r w:rsidRPr="003E0211">
        <w:rPr>
          <w:color w:val="000000" w:themeColor="text1"/>
        </w:rPr>
        <w:t>GB/T 21270</w:t>
      </w:r>
      <w:r>
        <w:rPr>
          <w:color w:val="000000" w:themeColor="text1"/>
        </w:rPr>
        <w:t xml:space="preserve">  </w:t>
      </w:r>
      <w:r w:rsidRPr="003E0211">
        <w:rPr>
          <w:rFonts w:hint="eastAsia"/>
          <w:color w:val="000000" w:themeColor="text1"/>
        </w:rPr>
        <w:t>食品馅料</w:t>
      </w:r>
    </w:p>
    <w:p w:rsidR="00382331" w:rsidRDefault="005F0C58">
      <w:pPr>
        <w:pStyle w:val="afffff7"/>
        <w:ind w:firstLine="420"/>
        <w:rPr>
          <w:color w:val="000000" w:themeColor="text1"/>
        </w:rPr>
      </w:pPr>
      <w:r>
        <w:rPr>
          <w:rFonts w:hint="eastAsia"/>
          <w:color w:val="000000" w:themeColor="text1"/>
        </w:rPr>
        <w:t>GB 28050  食品安全国家标准  预包装食品营养标签通则</w:t>
      </w:r>
    </w:p>
    <w:p w:rsidR="00382331" w:rsidRDefault="005F0C58">
      <w:pPr>
        <w:pStyle w:val="afffff7"/>
        <w:ind w:firstLine="420"/>
        <w:rPr>
          <w:color w:val="000000" w:themeColor="text1"/>
        </w:rPr>
      </w:pPr>
      <w:r>
        <w:rPr>
          <w:rFonts w:hint="eastAsia"/>
          <w:color w:val="000000" w:themeColor="text1"/>
        </w:rPr>
        <w:t>JJF 1070  定量包装商品净含量计量检验规则</w:t>
      </w:r>
    </w:p>
    <w:p w:rsidR="00382331" w:rsidRDefault="005F0C58">
      <w:pPr>
        <w:pStyle w:val="afffff7"/>
        <w:ind w:firstLine="420"/>
        <w:rPr>
          <w:color w:val="000000" w:themeColor="text1"/>
        </w:rPr>
      </w:pPr>
      <w:r>
        <w:rPr>
          <w:rFonts w:hint="eastAsia"/>
          <w:color w:val="000000" w:themeColor="text1"/>
        </w:rPr>
        <w:t>SB/T 10651  咸鸭蛋黄</w:t>
      </w:r>
    </w:p>
    <w:p w:rsidR="00382331" w:rsidRDefault="005F0C58">
      <w:pPr>
        <w:pStyle w:val="afffff7"/>
        <w:ind w:firstLine="420"/>
        <w:rPr>
          <w:color w:val="000000" w:themeColor="text1"/>
        </w:rPr>
      </w:pPr>
      <w:r>
        <w:rPr>
          <w:rFonts w:hint="eastAsia"/>
          <w:color w:val="000000" w:themeColor="text1"/>
        </w:rPr>
        <w:t>SN/T 3851  出口食品中磷脂的测定  比色法</w:t>
      </w:r>
    </w:p>
    <w:p w:rsidR="00382331" w:rsidRDefault="005F0C58">
      <w:pPr>
        <w:pStyle w:val="affc"/>
        <w:spacing w:before="240" w:after="240"/>
      </w:pPr>
      <w:r>
        <w:rPr>
          <w:rFonts w:hint="eastAsia"/>
          <w:szCs w:val="21"/>
        </w:rPr>
        <w:t>术语和定义</w:t>
      </w:r>
    </w:p>
    <w:bookmarkStart w:id="41" w:name="_Toc26986532" w:displacedByCustomXml="next"/>
    <w:bookmarkEnd w:id="41" w:displacedByCustomXml="next"/>
    <w:sdt>
      <w:sdtPr>
        <w:rPr>
          <w:color w:val="000000" w:themeColor="text1"/>
        </w:rPr>
        <w:id w:val="-1909835108"/>
        <w:placeholder>
          <w:docPart w:val="7D3AE237897447A290CABEA0959160C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82331" w:rsidRDefault="005F0C58">
          <w:pPr>
            <w:pStyle w:val="afffff7"/>
            <w:ind w:firstLine="420"/>
          </w:pPr>
          <w:r>
            <w:rPr>
              <w:color w:val="000000" w:themeColor="text1"/>
            </w:rPr>
            <w:t>下列术语和定义适用于本文件。</w:t>
          </w:r>
        </w:p>
      </w:sdtContent>
    </w:sdt>
    <w:p w:rsidR="00CD078B" w:rsidRDefault="00CD078B" w:rsidP="00CD078B">
      <w:pPr>
        <w:pStyle w:val="afffffffffff6"/>
        <w:numPr>
          <w:ilvl w:val="0"/>
          <w:numId w:val="0"/>
        </w:numPr>
        <w:ind w:left="420"/>
        <w:rPr>
          <w:rFonts w:ascii="黑体" w:eastAsia="黑体" w:hAnsi="黑体"/>
        </w:rPr>
      </w:pPr>
    </w:p>
    <w:p w:rsidR="00CD078B" w:rsidRDefault="00CD078B" w:rsidP="00CD078B">
      <w:pPr>
        <w:pStyle w:val="afffffffffff6"/>
        <w:numPr>
          <w:ilvl w:val="0"/>
          <w:numId w:val="0"/>
        </w:numPr>
        <w:ind w:left="420"/>
        <w:rPr>
          <w:rFonts w:ascii="黑体" w:eastAsia="黑体" w:hAnsi="黑体"/>
        </w:rPr>
      </w:pPr>
    </w:p>
    <w:p w:rsidR="00382331" w:rsidRPr="00CD078B" w:rsidRDefault="005F0C58" w:rsidP="00CD078B">
      <w:pPr>
        <w:pStyle w:val="afffffffffff6"/>
        <w:ind w:left="420" w:hangingChars="200" w:hanging="420"/>
        <w:rPr>
          <w:rFonts w:ascii="黑体" w:eastAsia="黑体" w:hAnsi="黑体"/>
        </w:rPr>
      </w:pPr>
      <w:r>
        <w:rPr>
          <w:rFonts w:ascii="黑体" w:eastAsia="黑体" w:hAnsi="黑体"/>
        </w:rPr>
        <w:lastRenderedPageBreak/>
        <w:br/>
      </w:r>
      <w:r w:rsidRPr="00CD078B">
        <w:rPr>
          <w:rFonts w:ascii="黑体" w:eastAsia="黑体" w:hAnsi="黑体" w:hint="eastAsia"/>
        </w:rPr>
        <w:t xml:space="preserve">海鸭蛋蛋黄酥  </w:t>
      </w:r>
      <w:r w:rsidRPr="00CD078B">
        <w:rPr>
          <w:rFonts w:ascii="黑体" w:eastAsia="黑体" w:hAnsi="黑体" w:hint="eastAsia"/>
          <w:szCs w:val="28"/>
        </w:rPr>
        <w:t>s</w:t>
      </w:r>
      <w:r w:rsidRPr="00CD078B">
        <w:rPr>
          <w:rFonts w:ascii="黑体" w:eastAsia="黑体" w:hAnsi="黑体"/>
          <w:szCs w:val="28"/>
        </w:rPr>
        <w:t xml:space="preserve">ea </w:t>
      </w:r>
      <w:r w:rsidRPr="00CD078B">
        <w:rPr>
          <w:rFonts w:ascii="黑体" w:eastAsia="黑体" w:hAnsi="黑体" w:hint="eastAsia"/>
          <w:szCs w:val="28"/>
        </w:rPr>
        <w:t>d</w:t>
      </w:r>
      <w:r w:rsidRPr="00CD078B">
        <w:rPr>
          <w:rFonts w:ascii="黑体" w:eastAsia="黑体" w:hAnsi="黑体"/>
          <w:szCs w:val="28"/>
        </w:rPr>
        <w:t xml:space="preserve">uck </w:t>
      </w:r>
      <w:r w:rsidRPr="00CD078B">
        <w:rPr>
          <w:rFonts w:ascii="黑体" w:eastAsia="黑体" w:hAnsi="黑体" w:hint="eastAsia"/>
          <w:szCs w:val="28"/>
        </w:rPr>
        <w:t>e</w:t>
      </w:r>
      <w:r w:rsidRPr="00CD078B">
        <w:rPr>
          <w:rFonts w:ascii="黑体" w:eastAsia="黑体" w:hAnsi="黑体"/>
          <w:szCs w:val="28"/>
        </w:rPr>
        <w:t xml:space="preserve">gg </w:t>
      </w:r>
      <w:r w:rsidRPr="00CD078B">
        <w:rPr>
          <w:rFonts w:ascii="黑体" w:eastAsia="黑体" w:hAnsi="黑体" w:hint="eastAsia"/>
          <w:szCs w:val="28"/>
        </w:rPr>
        <w:t>y</w:t>
      </w:r>
      <w:r w:rsidRPr="00CD078B">
        <w:rPr>
          <w:rFonts w:ascii="黑体" w:eastAsia="黑体" w:hAnsi="黑体"/>
          <w:szCs w:val="28"/>
        </w:rPr>
        <w:t xml:space="preserve">olk </w:t>
      </w:r>
      <w:r w:rsidRPr="00CD078B">
        <w:rPr>
          <w:rFonts w:ascii="黑体" w:eastAsia="黑体" w:hAnsi="黑体" w:hint="eastAsia"/>
          <w:szCs w:val="28"/>
        </w:rPr>
        <w:t>p</w:t>
      </w:r>
      <w:r w:rsidRPr="00CD078B">
        <w:rPr>
          <w:rFonts w:ascii="黑体" w:eastAsia="黑体" w:hAnsi="黑体"/>
          <w:szCs w:val="28"/>
        </w:rPr>
        <w:t>astry</w:t>
      </w:r>
    </w:p>
    <w:p w:rsidR="00A43B51" w:rsidRDefault="005F0C58" w:rsidP="00CD078B">
      <w:pPr>
        <w:pStyle w:val="afffff7"/>
        <w:ind w:firstLine="420"/>
        <w:rPr>
          <w:shd w:val="clear" w:color="auto" w:fill="FFFFFF"/>
        </w:rPr>
      </w:pPr>
      <w:r>
        <w:rPr>
          <w:rFonts w:hint="eastAsia"/>
        </w:rPr>
        <w:t>以小麦粉、海鸭蛋咸蛋黄为主料，添加相关辅料，经开酥、注入或包入海鸭蛋咸蛋黄及其他馅料、成型、烘烤等工艺制成的食品</w:t>
      </w:r>
      <w:r>
        <w:rPr>
          <w:rFonts w:hint="eastAsia"/>
          <w:shd w:val="clear" w:color="auto" w:fill="FFFFFF"/>
        </w:rPr>
        <w:t>。</w:t>
      </w:r>
    </w:p>
    <w:p w:rsidR="00382331" w:rsidRDefault="005F0C58">
      <w:pPr>
        <w:pStyle w:val="affc"/>
        <w:spacing w:before="240" w:after="240"/>
      </w:pPr>
      <w:r>
        <w:rPr>
          <w:rFonts w:hint="eastAsia"/>
        </w:rPr>
        <w:t>要求</w:t>
      </w:r>
    </w:p>
    <w:p w:rsidR="00382331" w:rsidRDefault="005F0C58">
      <w:pPr>
        <w:pStyle w:val="affd"/>
        <w:spacing w:before="120" w:after="120"/>
      </w:pPr>
      <w:r>
        <w:rPr>
          <w:rFonts w:hint="eastAsia"/>
        </w:rPr>
        <w:t>主辅料要求</w:t>
      </w:r>
    </w:p>
    <w:p w:rsidR="00382331" w:rsidRDefault="005F0C58">
      <w:pPr>
        <w:pStyle w:val="affe"/>
        <w:spacing w:before="120" w:after="120"/>
      </w:pPr>
      <w:r>
        <w:rPr>
          <w:rFonts w:hint="eastAsia"/>
        </w:rPr>
        <w:t>小麦粉</w:t>
      </w:r>
    </w:p>
    <w:p w:rsidR="00382331" w:rsidRDefault="005F0C58">
      <w:pPr>
        <w:pStyle w:val="afffff7"/>
        <w:ind w:firstLine="420"/>
      </w:pPr>
      <w:r>
        <w:rPr>
          <w:rFonts w:hint="eastAsia"/>
        </w:rPr>
        <w:t>应符合GB/T 1355和GB 2715的规定。</w:t>
      </w:r>
    </w:p>
    <w:p w:rsidR="00382331" w:rsidRDefault="005F0C58">
      <w:pPr>
        <w:pStyle w:val="affe"/>
        <w:spacing w:before="120" w:after="120"/>
      </w:pPr>
      <w:r>
        <w:rPr>
          <w:rFonts w:hint="eastAsia"/>
        </w:rPr>
        <w:t>海鸭蛋咸蛋黄</w:t>
      </w:r>
    </w:p>
    <w:p w:rsidR="00382331" w:rsidRDefault="005F0C58">
      <w:pPr>
        <w:pStyle w:val="afffff7"/>
        <w:ind w:firstLine="420"/>
      </w:pPr>
      <w:r>
        <w:rPr>
          <w:rFonts w:hint="eastAsia"/>
        </w:rPr>
        <w:t>应符合SB/T 10651的规定。</w:t>
      </w:r>
    </w:p>
    <w:p w:rsidR="00382331" w:rsidRPr="003E0211" w:rsidRDefault="005F0C58">
      <w:pPr>
        <w:pStyle w:val="affe"/>
        <w:spacing w:before="120" w:after="120"/>
        <w:rPr>
          <w:color w:val="000000" w:themeColor="text1"/>
        </w:rPr>
      </w:pPr>
      <w:r w:rsidRPr="003E0211">
        <w:rPr>
          <w:rFonts w:hint="eastAsia"/>
          <w:color w:val="000000" w:themeColor="text1"/>
        </w:rPr>
        <w:t>红豆馅料</w:t>
      </w:r>
    </w:p>
    <w:p w:rsidR="00382331" w:rsidRPr="003E0211" w:rsidRDefault="005F0C58">
      <w:pPr>
        <w:pStyle w:val="afffff7"/>
        <w:ind w:firstLine="420"/>
        <w:rPr>
          <w:color w:val="000000" w:themeColor="text1"/>
        </w:rPr>
      </w:pPr>
      <w:r w:rsidRPr="003E0211">
        <w:rPr>
          <w:rFonts w:hint="eastAsia"/>
          <w:color w:val="000000" w:themeColor="text1"/>
        </w:rPr>
        <w:t>应符合GB/T</w:t>
      </w:r>
      <w:r w:rsidR="00D7617F" w:rsidRPr="003E0211">
        <w:rPr>
          <w:color w:val="000000" w:themeColor="text1"/>
        </w:rPr>
        <w:t xml:space="preserve"> </w:t>
      </w:r>
      <w:r w:rsidR="003E0211" w:rsidRPr="003E0211">
        <w:rPr>
          <w:rFonts w:hint="eastAsia"/>
          <w:color w:val="000000" w:themeColor="text1"/>
        </w:rPr>
        <w:t>21270</w:t>
      </w:r>
      <w:r w:rsidRPr="003E0211">
        <w:rPr>
          <w:rFonts w:hint="eastAsia"/>
          <w:color w:val="000000" w:themeColor="text1"/>
        </w:rPr>
        <w:t>的规定。</w:t>
      </w:r>
    </w:p>
    <w:p w:rsidR="00382331" w:rsidRDefault="005F0C58">
      <w:pPr>
        <w:pStyle w:val="affe"/>
        <w:spacing w:before="120" w:after="120"/>
        <w:rPr>
          <w:color w:val="000000" w:themeColor="text1"/>
        </w:rPr>
      </w:pPr>
      <w:r>
        <w:rPr>
          <w:rFonts w:hint="eastAsia"/>
          <w:color w:val="000000" w:themeColor="text1"/>
        </w:rPr>
        <w:t>芝麻</w:t>
      </w:r>
    </w:p>
    <w:p w:rsidR="00382331" w:rsidRDefault="005F0C58">
      <w:pPr>
        <w:pStyle w:val="afffff7"/>
        <w:ind w:firstLine="420"/>
        <w:rPr>
          <w:color w:val="000000" w:themeColor="text1"/>
        </w:rPr>
      </w:pPr>
      <w:r>
        <w:rPr>
          <w:rFonts w:hint="eastAsia"/>
          <w:color w:val="000000" w:themeColor="text1"/>
        </w:rPr>
        <w:t>应符合GB/T 11761的规定。</w:t>
      </w:r>
    </w:p>
    <w:p w:rsidR="00382331" w:rsidRDefault="005F0C58">
      <w:pPr>
        <w:pStyle w:val="affe"/>
        <w:spacing w:before="120" w:after="120"/>
        <w:rPr>
          <w:color w:val="000000" w:themeColor="text1"/>
        </w:rPr>
      </w:pPr>
      <w:r>
        <w:rPr>
          <w:rFonts w:hint="eastAsia"/>
          <w:color w:val="000000" w:themeColor="text1"/>
        </w:rPr>
        <w:t>食用油及其制品</w:t>
      </w:r>
    </w:p>
    <w:p w:rsidR="00382331" w:rsidRDefault="005F0C58">
      <w:pPr>
        <w:pStyle w:val="afffff7"/>
        <w:ind w:firstLine="420"/>
        <w:rPr>
          <w:color w:val="000000" w:themeColor="text1"/>
        </w:rPr>
      </w:pPr>
      <w:r>
        <w:rPr>
          <w:rFonts w:hint="eastAsia"/>
          <w:color w:val="000000" w:themeColor="text1"/>
        </w:rPr>
        <w:t>植物油应符合GB 2716的规定；动物油脂应符合GB 10146的规定；人造奶油（人造黄油）、起酥油等油脂制品应符合GB 15196的规定。</w:t>
      </w:r>
    </w:p>
    <w:p w:rsidR="00382331" w:rsidRDefault="005F0C58">
      <w:pPr>
        <w:pStyle w:val="affe"/>
        <w:spacing w:before="120" w:after="120"/>
      </w:pPr>
      <w:r>
        <w:rPr>
          <w:rFonts w:hint="eastAsia"/>
        </w:rPr>
        <w:t>食用盐</w:t>
      </w:r>
    </w:p>
    <w:p w:rsidR="00382331" w:rsidRDefault="005F0C58">
      <w:pPr>
        <w:pStyle w:val="afffff7"/>
        <w:ind w:firstLine="420"/>
      </w:pPr>
      <w:r>
        <w:rPr>
          <w:rFonts w:hint="eastAsia"/>
        </w:rPr>
        <w:t>应符合GB/T 5461的规定。</w:t>
      </w:r>
    </w:p>
    <w:p w:rsidR="00382331" w:rsidRDefault="005F0C58">
      <w:pPr>
        <w:pStyle w:val="affe"/>
        <w:spacing w:before="120" w:after="120"/>
      </w:pPr>
      <w:r>
        <w:rPr>
          <w:rFonts w:hint="eastAsia"/>
        </w:rPr>
        <w:t>生产用水</w:t>
      </w:r>
    </w:p>
    <w:p w:rsidR="00382331" w:rsidRDefault="005F0C58">
      <w:pPr>
        <w:pStyle w:val="afffff7"/>
        <w:ind w:firstLine="420"/>
      </w:pPr>
      <w:r>
        <w:rPr>
          <w:rFonts w:hint="eastAsia"/>
        </w:rPr>
        <w:t>应符合GB 5749的规定。</w:t>
      </w:r>
    </w:p>
    <w:p w:rsidR="00382331" w:rsidRDefault="005F0C58">
      <w:pPr>
        <w:pStyle w:val="affe"/>
        <w:spacing w:before="120" w:after="120"/>
      </w:pPr>
      <w:r>
        <w:rPr>
          <w:rFonts w:hint="eastAsia"/>
        </w:rPr>
        <w:t>其他主辅料</w:t>
      </w:r>
    </w:p>
    <w:p w:rsidR="00382331" w:rsidRDefault="005F0C58">
      <w:pPr>
        <w:pStyle w:val="afffff7"/>
        <w:ind w:firstLine="420"/>
      </w:pPr>
      <w:r>
        <w:rPr>
          <w:rFonts w:hint="eastAsia"/>
        </w:rPr>
        <w:t>应符合相关食品安全标准的规定。</w:t>
      </w:r>
    </w:p>
    <w:p w:rsidR="00382331" w:rsidRDefault="005F0C58">
      <w:pPr>
        <w:pStyle w:val="affd"/>
        <w:spacing w:before="120" w:after="120"/>
      </w:pPr>
      <w:r>
        <w:rPr>
          <w:rFonts w:hint="eastAsia"/>
        </w:rPr>
        <w:t>投料要求</w:t>
      </w:r>
    </w:p>
    <w:p w:rsidR="00382331" w:rsidRDefault="005F0C58">
      <w:pPr>
        <w:pStyle w:val="afffff7"/>
        <w:ind w:firstLine="420"/>
      </w:pPr>
      <w:r>
        <w:rPr>
          <w:rFonts w:hint="eastAsia"/>
        </w:rPr>
        <w:t>按照海鸭蛋蛋黄酥中海鸭蛋咸蛋黄投料重量除以海鸭蛋蛋黄酥成品净重量计算投料量占比值，海鸭蛋蛋黄酥中海鸭蛋咸蛋黄的投料量占比应≥12</w:t>
      </w:r>
      <w:r>
        <w:rPr>
          <w:rFonts w:hAnsi="宋体" w:hint="eastAsia"/>
        </w:rPr>
        <w:t>％</w:t>
      </w:r>
      <w:r>
        <w:rPr>
          <w:rFonts w:hint="eastAsia"/>
        </w:rPr>
        <w:t>。</w:t>
      </w:r>
    </w:p>
    <w:p w:rsidR="00382331" w:rsidRDefault="005F0C58">
      <w:pPr>
        <w:pStyle w:val="affd"/>
        <w:spacing w:before="120" w:after="120"/>
      </w:pPr>
      <w:r>
        <w:rPr>
          <w:rFonts w:hint="eastAsia"/>
        </w:rPr>
        <w:t>感官要求</w:t>
      </w:r>
    </w:p>
    <w:p w:rsidR="00382331" w:rsidRDefault="005F0C58">
      <w:pPr>
        <w:pStyle w:val="afffff7"/>
        <w:ind w:firstLine="420"/>
      </w:pPr>
      <w:r>
        <w:rPr>
          <w:rFonts w:hint="eastAsia"/>
        </w:rPr>
        <w:t>应符合表1的规定。</w:t>
      </w:r>
    </w:p>
    <w:p w:rsidR="00382331" w:rsidRDefault="005F0C58">
      <w:pPr>
        <w:pStyle w:val="aff2"/>
        <w:spacing w:before="120" w:after="120"/>
      </w:pPr>
      <w:r>
        <w:rPr>
          <w:rFonts w:hint="eastAsia"/>
        </w:rPr>
        <w:t>感官要求</w:t>
      </w:r>
    </w:p>
    <w:tbl>
      <w:tblPr>
        <w:tblStyle w:val="affff9"/>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137"/>
        <w:gridCol w:w="7237"/>
      </w:tblGrid>
      <w:tr w:rsidR="00382331" w:rsidTr="00CD078B">
        <w:trPr>
          <w:trHeight w:val="312"/>
          <w:tblHeader/>
          <w:jc w:val="center"/>
        </w:trPr>
        <w:tc>
          <w:tcPr>
            <w:tcW w:w="1140" w:type="pct"/>
            <w:tcBorders>
              <w:top w:val="single" w:sz="8" w:space="0" w:color="auto"/>
              <w:bottom w:val="single" w:sz="8" w:space="0" w:color="auto"/>
            </w:tcBorders>
            <w:shd w:val="clear" w:color="auto" w:fill="auto"/>
            <w:vAlign w:val="center"/>
          </w:tcPr>
          <w:p w:rsidR="00382331" w:rsidRDefault="005F0C58">
            <w:pPr>
              <w:pStyle w:val="afffffffffb"/>
            </w:pPr>
            <w:r>
              <w:rPr>
                <w:rFonts w:hint="eastAsia"/>
              </w:rPr>
              <w:t>项</w:t>
            </w:r>
            <w:r w:rsidR="003E0211">
              <w:rPr>
                <w:rFonts w:hint="eastAsia"/>
              </w:rPr>
              <w:t xml:space="preserve">    </w:t>
            </w:r>
            <w:r w:rsidR="003E0211">
              <w:t xml:space="preserve"> </w:t>
            </w:r>
            <w:r>
              <w:rPr>
                <w:rFonts w:hint="eastAsia"/>
              </w:rPr>
              <w:t>目</w:t>
            </w:r>
          </w:p>
        </w:tc>
        <w:tc>
          <w:tcPr>
            <w:tcW w:w="3860" w:type="pct"/>
            <w:tcBorders>
              <w:top w:val="single" w:sz="8" w:space="0" w:color="auto"/>
              <w:bottom w:val="single" w:sz="8" w:space="0" w:color="auto"/>
            </w:tcBorders>
            <w:shd w:val="clear" w:color="auto" w:fill="auto"/>
            <w:vAlign w:val="center"/>
          </w:tcPr>
          <w:p w:rsidR="00382331" w:rsidRDefault="005F0C58">
            <w:pPr>
              <w:pStyle w:val="afffffffffb"/>
            </w:pPr>
            <w:r>
              <w:rPr>
                <w:rFonts w:hint="eastAsia"/>
              </w:rPr>
              <w:t>要     求</w:t>
            </w:r>
          </w:p>
        </w:tc>
      </w:tr>
      <w:tr w:rsidR="00382331" w:rsidTr="00CD078B">
        <w:trPr>
          <w:trHeight w:val="312"/>
          <w:tblHeader/>
          <w:jc w:val="center"/>
        </w:trPr>
        <w:tc>
          <w:tcPr>
            <w:tcW w:w="1140" w:type="pct"/>
            <w:tcBorders>
              <w:top w:val="single" w:sz="8" w:space="0" w:color="auto"/>
              <w:bottom w:val="single" w:sz="4" w:space="0" w:color="auto"/>
            </w:tcBorders>
            <w:shd w:val="clear" w:color="auto" w:fill="auto"/>
            <w:vAlign w:val="center"/>
          </w:tcPr>
          <w:p w:rsidR="00382331" w:rsidRDefault="005F0C58">
            <w:pPr>
              <w:pStyle w:val="afffffffffb"/>
            </w:pPr>
            <w:r>
              <w:rPr>
                <w:rFonts w:hint="eastAsia"/>
              </w:rPr>
              <w:t>形</w:t>
            </w:r>
            <w:r w:rsidR="003E0211">
              <w:rPr>
                <w:rFonts w:hint="eastAsia"/>
              </w:rPr>
              <w:t xml:space="preserve">    </w:t>
            </w:r>
            <w:r w:rsidR="003E0211">
              <w:t xml:space="preserve"> </w:t>
            </w:r>
            <w:r>
              <w:rPr>
                <w:rFonts w:hint="eastAsia"/>
              </w:rPr>
              <w:t>态</w:t>
            </w:r>
          </w:p>
        </w:tc>
        <w:tc>
          <w:tcPr>
            <w:tcW w:w="3860" w:type="pct"/>
            <w:tcBorders>
              <w:top w:val="single" w:sz="8" w:space="0" w:color="auto"/>
              <w:bottom w:val="single" w:sz="4" w:space="0" w:color="auto"/>
            </w:tcBorders>
            <w:shd w:val="clear" w:color="auto" w:fill="auto"/>
            <w:vAlign w:val="center"/>
          </w:tcPr>
          <w:p w:rsidR="00382331" w:rsidRDefault="005F0C58" w:rsidP="003E0211">
            <w:pPr>
              <w:pStyle w:val="afffffffffb"/>
              <w:ind w:leftChars="50" w:left="105"/>
              <w:jc w:val="both"/>
            </w:pPr>
            <w:r>
              <w:rPr>
                <w:rFonts w:hint="eastAsia"/>
              </w:rPr>
              <w:t>外形整齐，底部平整，无霉变，无变形，具有该品种应有的形态特征</w:t>
            </w:r>
            <w:r w:rsidR="003E0211">
              <w:rPr>
                <w:rFonts w:hint="eastAsia"/>
              </w:rPr>
              <w:t>。</w:t>
            </w:r>
          </w:p>
        </w:tc>
      </w:tr>
      <w:tr w:rsidR="00382331" w:rsidTr="00CD078B">
        <w:trPr>
          <w:trHeight w:val="312"/>
          <w:tblHeader/>
          <w:jc w:val="center"/>
        </w:trPr>
        <w:tc>
          <w:tcPr>
            <w:tcW w:w="1140" w:type="pct"/>
            <w:tcBorders>
              <w:top w:val="single" w:sz="4" w:space="0" w:color="auto"/>
              <w:bottom w:val="single" w:sz="4" w:space="0" w:color="auto"/>
            </w:tcBorders>
            <w:shd w:val="clear" w:color="auto" w:fill="auto"/>
            <w:vAlign w:val="center"/>
          </w:tcPr>
          <w:p w:rsidR="00382331" w:rsidRDefault="005F0C58">
            <w:pPr>
              <w:pStyle w:val="afffffffffb"/>
            </w:pPr>
            <w:r>
              <w:rPr>
                <w:rFonts w:hint="eastAsia"/>
              </w:rPr>
              <w:t>色</w:t>
            </w:r>
            <w:r w:rsidR="003E0211">
              <w:rPr>
                <w:rFonts w:hint="eastAsia"/>
              </w:rPr>
              <w:t xml:space="preserve">    </w:t>
            </w:r>
            <w:r w:rsidR="003E0211">
              <w:t xml:space="preserve"> </w:t>
            </w:r>
            <w:r>
              <w:rPr>
                <w:rFonts w:hint="eastAsia"/>
              </w:rPr>
              <w:t>泽</w:t>
            </w:r>
          </w:p>
        </w:tc>
        <w:tc>
          <w:tcPr>
            <w:tcW w:w="3860" w:type="pct"/>
            <w:tcBorders>
              <w:top w:val="single" w:sz="4" w:space="0" w:color="auto"/>
              <w:bottom w:val="single" w:sz="4" w:space="0" w:color="auto"/>
            </w:tcBorders>
            <w:shd w:val="clear" w:color="auto" w:fill="auto"/>
            <w:vAlign w:val="center"/>
          </w:tcPr>
          <w:p w:rsidR="00382331" w:rsidRDefault="005F0C58" w:rsidP="003E0211">
            <w:pPr>
              <w:pStyle w:val="afffffffffb"/>
              <w:ind w:leftChars="50" w:left="105"/>
              <w:jc w:val="both"/>
            </w:pPr>
            <w:r>
              <w:rPr>
                <w:rFonts w:hint="eastAsia"/>
              </w:rPr>
              <w:t>表面金黄，色泽均匀。</w:t>
            </w:r>
          </w:p>
        </w:tc>
      </w:tr>
      <w:tr w:rsidR="00382331" w:rsidTr="00CD078B">
        <w:trPr>
          <w:trHeight w:val="312"/>
          <w:tblHeader/>
          <w:jc w:val="center"/>
        </w:trPr>
        <w:tc>
          <w:tcPr>
            <w:tcW w:w="1140" w:type="pct"/>
            <w:tcBorders>
              <w:top w:val="single" w:sz="4" w:space="0" w:color="auto"/>
              <w:bottom w:val="single" w:sz="4" w:space="0" w:color="auto"/>
            </w:tcBorders>
            <w:shd w:val="clear" w:color="auto" w:fill="auto"/>
            <w:vAlign w:val="center"/>
          </w:tcPr>
          <w:p w:rsidR="00382331" w:rsidRDefault="005F0C58">
            <w:pPr>
              <w:pStyle w:val="afffffffffb"/>
            </w:pPr>
            <w:r>
              <w:rPr>
                <w:rFonts w:hint="eastAsia"/>
              </w:rPr>
              <w:t>组</w:t>
            </w:r>
            <w:r w:rsidR="003E0211">
              <w:rPr>
                <w:rFonts w:hint="eastAsia"/>
              </w:rPr>
              <w:t xml:space="preserve">    </w:t>
            </w:r>
            <w:r w:rsidR="003E0211">
              <w:t xml:space="preserve"> </w:t>
            </w:r>
            <w:r>
              <w:rPr>
                <w:rFonts w:hint="eastAsia"/>
              </w:rPr>
              <w:t>织</w:t>
            </w:r>
          </w:p>
        </w:tc>
        <w:tc>
          <w:tcPr>
            <w:tcW w:w="3860" w:type="pct"/>
            <w:tcBorders>
              <w:top w:val="single" w:sz="4" w:space="0" w:color="auto"/>
              <w:bottom w:val="single" w:sz="4" w:space="0" w:color="auto"/>
            </w:tcBorders>
            <w:shd w:val="clear" w:color="auto" w:fill="auto"/>
            <w:vAlign w:val="center"/>
          </w:tcPr>
          <w:p w:rsidR="00382331" w:rsidRDefault="005F0C58" w:rsidP="003E0211">
            <w:pPr>
              <w:pStyle w:val="afffffffffb"/>
              <w:ind w:leftChars="50" w:left="105"/>
              <w:jc w:val="both"/>
            </w:pPr>
            <w:r>
              <w:rPr>
                <w:rFonts w:hint="eastAsia"/>
              </w:rPr>
              <w:t>无不规则大空洞，无粉块。酥皮厚薄均匀，皮馅比例适当，馅料分布均匀。</w:t>
            </w:r>
          </w:p>
        </w:tc>
      </w:tr>
      <w:tr w:rsidR="00382331" w:rsidTr="00CD078B">
        <w:trPr>
          <w:trHeight w:val="312"/>
          <w:jc w:val="center"/>
        </w:trPr>
        <w:tc>
          <w:tcPr>
            <w:tcW w:w="1140" w:type="pct"/>
            <w:tcBorders>
              <w:top w:val="single" w:sz="4" w:space="0" w:color="auto"/>
            </w:tcBorders>
            <w:shd w:val="clear" w:color="auto" w:fill="auto"/>
            <w:vAlign w:val="center"/>
          </w:tcPr>
          <w:p w:rsidR="00382331" w:rsidRDefault="005F0C58">
            <w:pPr>
              <w:pStyle w:val="afffffffffb"/>
            </w:pPr>
            <w:r>
              <w:rPr>
                <w:rFonts w:hint="eastAsia"/>
              </w:rPr>
              <w:t>滋味和口感</w:t>
            </w:r>
          </w:p>
        </w:tc>
        <w:tc>
          <w:tcPr>
            <w:tcW w:w="3860" w:type="pct"/>
            <w:tcBorders>
              <w:top w:val="single" w:sz="4" w:space="0" w:color="auto"/>
            </w:tcBorders>
            <w:shd w:val="clear" w:color="auto" w:fill="auto"/>
            <w:vAlign w:val="center"/>
          </w:tcPr>
          <w:p w:rsidR="00382331" w:rsidRDefault="005F0C58" w:rsidP="003E0211">
            <w:pPr>
              <w:pStyle w:val="afffffffffb"/>
              <w:ind w:leftChars="50" w:left="105"/>
              <w:jc w:val="both"/>
            </w:pPr>
            <w:r>
              <w:rPr>
                <w:rFonts w:hint="eastAsia"/>
              </w:rPr>
              <w:t>自然醇香，无异味。酥皮酥脆，馅料层绵软细腻。</w:t>
            </w:r>
          </w:p>
        </w:tc>
      </w:tr>
      <w:tr w:rsidR="00382331" w:rsidTr="00CD078B">
        <w:trPr>
          <w:trHeight w:val="312"/>
          <w:jc w:val="center"/>
        </w:trPr>
        <w:tc>
          <w:tcPr>
            <w:tcW w:w="1140" w:type="pct"/>
            <w:shd w:val="clear" w:color="auto" w:fill="auto"/>
            <w:vAlign w:val="center"/>
          </w:tcPr>
          <w:p w:rsidR="00382331" w:rsidRDefault="005F0C58">
            <w:pPr>
              <w:pStyle w:val="afffffffffb"/>
            </w:pPr>
            <w:r>
              <w:rPr>
                <w:rFonts w:hint="eastAsia"/>
              </w:rPr>
              <w:t xml:space="preserve">杂     </w:t>
            </w:r>
            <w:r w:rsidR="003E0211">
              <w:t xml:space="preserve"> </w:t>
            </w:r>
            <w:r>
              <w:rPr>
                <w:rFonts w:hint="eastAsia"/>
              </w:rPr>
              <w:t>质</w:t>
            </w:r>
          </w:p>
        </w:tc>
        <w:tc>
          <w:tcPr>
            <w:tcW w:w="3860" w:type="pct"/>
            <w:shd w:val="clear" w:color="auto" w:fill="auto"/>
            <w:vAlign w:val="center"/>
          </w:tcPr>
          <w:p w:rsidR="00382331" w:rsidRDefault="005F0C58" w:rsidP="003E0211">
            <w:pPr>
              <w:pStyle w:val="afffffffffb"/>
              <w:ind w:leftChars="50" w:left="105"/>
              <w:jc w:val="both"/>
            </w:pPr>
            <w:r>
              <w:rPr>
                <w:rFonts w:hint="eastAsia"/>
              </w:rPr>
              <w:t>无正常视力可见的外来杂质。</w:t>
            </w:r>
          </w:p>
        </w:tc>
      </w:tr>
    </w:tbl>
    <w:p w:rsidR="00382331" w:rsidRDefault="005F0C58">
      <w:pPr>
        <w:pStyle w:val="affd"/>
        <w:spacing w:beforeLines="100" w:before="240" w:after="120"/>
      </w:pPr>
      <w:r>
        <w:rPr>
          <w:rFonts w:hint="eastAsia"/>
        </w:rPr>
        <w:lastRenderedPageBreak/>
        <w:t>理化指标</w:t>
      </w:r>
    </w:p>
    <w:p w:rsidR="00382331" w:rsidRDefault="005F0C58" w:rsidP="00385FFF">
      <w:pPr>
        <w:pStyle w:val="afffff7"/>
        <w:ind w:firstLine="420"/>
      </w:pPr>
      <w:r>
        <w:rPr>
          <w:rFonts w:hint="eastAsia"/>
        </w:rPr>
        <w:t>应符合表2的规定。</w:t>
      </w:r>
    </w:p>
    <w:p w:rsidR="00382331" w:rsidRDefault="005F0C58">
      <w:pPr>
        <w:pStyle w:val="aff2"/>
        <w:spacing w:before="120" w:after="120"/>
      </w:pPr>
      <w:r>
        <w:rPr>
          <w:rFonts w:hint="eastAsia"/>
        </w:rPr>
        <w:t>理化指标</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4360"/>
        <w:gridCol w:w="427"/>
        <w:gridCol w:w="4783"/>
      </w:tblGrid>
      <w:tr w:rsidR="00382331">
        <w:trPr>
          <w:trHeight w:val="400"/>
        </w:trPr>
        <w:tc>
          <w:tcPr>
            <w:tcW w:w="2278" w:type="pct"/>
            <w:tcBorders>
              <w:top w:val="single" w:sz="8" w:space="0" w:color="auto"/>
              <w:bottom w:val="single" w:sz="8" w:space="0" w:color="auto"/>
              <w:right w:val="nil"/>
            </w:tcBorders>
            <w:shd w:val="clear" w:color="auto" w:fill="auto"/>
            <w:vAlign w:val="center"/>
          </w:tcPr>
          <w:p w:rsidR="00382331" w:rsidRDefault="005F0C58">
            <w:pPr>
              <w:jc w:val="center"/>
              <w:rPr>
                <w:rFonts w:ascii="宋体" w:hAnsi="宋体"/>
                <w:sz w:val="18"/>
                <w:szCs w:val="18"/>
              </w:rPr>
            </w:pPr>
            <w:r>
              <w:rPr>
                <w:rFonts w:ascii="宋体" w:hAnsi="宋体" w:hint="eastAsia"/>
                <w:sz w:val="18"/>
                <w:szCs w:val="18"/>
              </w:rPr>
              <w:t>项     目</w:t>
            </w:r>
          </w:p>
        </w:tc>
        <w:tc>
          <w:tcPr>
            <w:tcW w:w="223" w:type="pct"/>
            <w:tcBorders>
              <w:top w:val="single" w:sz="8" w:space="0" w:color="auto"/>
              <w:left w:val="nil"/>
              <w:bottom w:val="single" w:sz="8" w:space="0" w:color="auto"/>
            </w:tcBorders>
          </w:tcPr>
          <w:p w:rsidR="00382331" w:rsidRDefault="00382331">
            <w:pPr>
              <w:jc w:val="center"/>
              <w:rPr>
                <w:rFonts w:ascii="宋体" w:hAnsi="宋体"/>
                <w:sz w:val="18"/>
                <w:szCs w:val="18"/>
              </w:rPr>
            </w:pPr>
          </w:p>
        </w:tc>
        <w:tc>
          <w:tcPr>
            <w:tcW w:w="2499" w:type="pct"/>
            <w:tcBorders>
              <w:top w:val="single" w:sz="8" w:space="0" w:color="auto"/>
              <w:bottom w:val="single" w:sz="8" w:space="0" w:color="auto"/>
            </w:tcBorders>
            <w:shd w:val="clear" w:color="auto" w:fill="auto"/>
            <w:vAlign w:val="center"/>
          </w:tcPr>
          <w:p w:rsidR="00382331" w:rsidRDefault="005F0C58">
            <w:pPr>
              <w:jc w:val="center"/>
              <w:rPr>
                <w:rFonts w:ascii="宋体" w:hAnsi="宋体"/>
                <w:sz w:val="18"/>
                <w:szCs w:val="18"/>
              </w:rPr>
            </w:pPr>
            <w:r>
              <w:rPr>
                <w:rFonts w:ascii="宋体" w:hAnsi="宋体" w:hint="eastAsia"/>
                <w:sz w:val="18"/>
                <w:szCs w:val="18"/>
              </w:rPr>
              <w:t>指     标</w:t>
            </w:r>
          </w:p>
        </w:tc>
      </w:tr>
      <w:tr w:rsidR="00382331">
        <w:tc>
          <w:tcPr>
            <w:tcW w:w="2278" w:type="pct"/>
            <w:tcBorders>
              <w:top w:val="single" w:sz="8" w:space="0" w:color="auto"/>
              <w:bottom w:val="single" w:sz="4" w:space="0" w:color="auto"/>
              <w:right w:val="nil"/>
            </w:tcBorders>
            <w:shd w:val="clear" w:color="auto" w:fill="auto"/>
            <w:vAlign w:val="center"/>
          </w:tcPr>
          <w:p w:rsidR="00382331" w:rsidRDefault="005F0C58">
            <w:pPr>
              <w:jc w:val="center"/>
              <w:rPr>
                <w:rFonts w:ascii="宋体" w:hAnsi="宋体"/>
                <w:sz w:val="18"/>
                <w:szCs w:val="18"/>
              </w:rPr>
            </w:pPr>
            <w:r>
              <w:rPr>
                <w:rFonts w:ascii="宋体" w:hAnsi="宋体" w:hint="eastAsia"/>
                <w:sz w:val="18"/>
                <w:szCs w:val="18"/>
              </w:rPr>
              <w:t>干燥失重/（g/100</w:t>
            </w:r>
            <w:r w:rsidR="00385FFF">
              <w:rPr>
                <w:rFonts w:ascii="宋体" w:hAnsi="宋体"/>
                <w:sz w:val="18"/>
                <w:szCs w:val="18"/>
                <w:vertAlign w:val="superscript"/>
              </w:rPr>
              <w:t xml:space="preserve"> </w:t>
            </w:r>
            <w:r>
              <w:rPr>
                <w:rFonts w:ascii="宋体" w:hAnsi="宋体" w:hint="eastAsia"/>
                <w:sz w:val="18"/>
                <w:szCs w:val="18"/>
              </w:rPr>
              <w:t>g）</w:t>
            </w:r>
          </w:p>
        </w:tc>
        <w:tc>
          <w:tcPr>
            <w:tcW w:w="223" w:type="pct"/>
            <w:tcBorders>
              <w:top w:val="single" w:sz="8" w:space="0" w:color="auto"/>
              <w:left w:val="nil"/>
              <w:bottom w:val="single" w:sz="4" w:space="0" w:color="auto"/>
            </w:tcBorders>
          </w:tcPr>
          <w:p w:rsidR="00382331" w:rsidRDefault="005F0C58">
            <w:pPr>
              <w:jc w:val="center"/>
              <w:rPr>
                <w:rFonts w:ascii="宋体" w:hAnsi="宋体"/>
                <w:color w:val="FF0000"/>
                <w:sz w:val="18"/>
                <w:szCs w:val="18"/>
              </w:rPr>
            </w:pPr>
            <w:r>
              <w:rPr>
                <w:rFonts w:ascii="宋体" w:hAnsi="宋体" w:hint="eastAsia"/>
                <w:color w:val="000000" w:themeColor="text1"/>
                <w:sz w:val="18"/>
                <w:szCs w:val="18"/>
              </w:rPr>
              <w:t>≤</w:t>
            </w:r>
          </w:p>
        </w:tc>
        <w:tc>
          <w:tcPr>
            <w:tcW w:w="2499" w:type="pct"/>
            <w:tcBorders>
              <w:top w:val="single" w:sz="8" w:space="0" w:color="auto"/>
              <w:bottom w:val="single" w:sz="4" w:space="0" w:color="auto"/>
            </w:tcBorders>
            <w:shd w:val="clear" w:color="auto" w:fill="auto"/>
            <w:vAlign w:val="center"/>
          </w:tcPr>
          <w:p w:rsidR="00382331" w:rsidRDefault="005F0C58">
            <w:pPr>
              <w:jc w:val="center"/>
              <w:rPr>
                <w:rFonts w:ascii="宋体" w:hAnsi="宋体"/>
                <w:color w:val="000000" w:themeColor="text1"/>
                <w:sz w:val="18"/>
                <w:szCs w:val="18"/>
              </w:rPr>
            </w:pPr>
            <w:r>
              <w:rPr>
                <w:rFonts w:ascii="宋体" w:hAnsi="宋体" w:hint="eastAsia"/>
                <w:color w:val="000000" w:themeColor="text1"/>
                <w:sz w:val="18"/>
                <w:szCs w:val="18"/>
              </w:rPr>
              <w:t>25.0</w:t>
            </w:r>
          </w:p>
        </w:tc>
      </w:tr>
      <w:tr w:rsidR="00382331">
        <w:tc>
          <w:tcPr>
            <w:tcW w:w="2278" w:type="pct"/>
            <w:tcBorders>
              <w:top w:val="single" w:sz="4" w:space="0" w:color="auto"/>
              <w:bottom w:val="single" w:sz="4" w:space="0" w:color="auto"/>
              <w:right w:val="nil"/>
            </w:tcBorders>
            <w:shd w:val="clear" w:color="auto" w:fill="auto"/>
            <w:vAlign w:val="center"/>
          </w:tcPr>
          <w:p w:rsidR="00382331" w:rsidRDefault="005F0C58">
            <w:pPr>
              <w:jc w:val="center"/>
              <w:rPr>
                <w:rFonts w:ascii="宋体" w:hAnsi="宋体"/>
                <w:color w:val="000000" w:themeColor="text1"/>
                <w:sz w:val="18"/>
                <w:szCs w:val="18"/>
              </w:rPr>
            </w:pPr>
            <w:r>
              <w:rPr>
                <w:rFonts w:ascii="宋体" w:hAnsi="宋体" w:hint="eastAsia"/>
                <w:color w:val="000000" w:themeColor="text1"/>
                <w:sz w:val="18"/>
                <w:szCs w:val="18"/>
              </w:rPr>
              <w:t>蛋白质</w:t>
            </w:r>
            <w:r>
              <w:rPr>
                <w:rFonts w:ascii="宋体" w:hAnsi="宋体" w:hint="eastAsia"/>
                <w:sz w:val="18"/>
                <w:szCs w:val="18"/>
              </w:rPr>
              <w:t>/（g/100</w:t>
            </w:r>
            <w:r w:rsidR="00385FFF">
              <w:rPr>
                <w:rFonts w:ascii="宋体" w:hAnsi="宋体"/>
                <w:sz w:val="18"/>
                <w:szCs w:val="18"/>
                <w:vertAlign w:val="superscript"/>
              </w:rPr>
              <w:t xml:space="preserve"> </w:t>
            </w:r>
            <w:r>
              <w:rPr>
                <w:rFonts w:ascii="宋体" w:hAnsi="宋体" w:hint="eastAsia"/>
                <w:sz w:val="18"/>
                <w:szCs w:val="18"/>
              </w:rPr>
              <w:t>g）</w:t>
            </w:r>
          </w:p>
        </w:tc>
        <w:tc>
          <w:tcPr>
            <w:tcW w:w="223" w:type="pct"/>
            <w:tcBorders>
              <w:top w:val="single" w:sz="4" w:space="0" w:color="auto"/>
              <w:left w:val="nil"/>
              <w:bottom w:val="single" w:sz="4" w:space="0" w:color="auto"/>
            </w:tcBorders>
          </w:tcPr>
          <w:p w:rsidR="00382331" w:rsidRDefault="005F0C58">
            <w:pPr>
              <w:jc w:val="center"/>
              <w:rPr>
                <w:rFonts w:ascii="宋体" w:hAnsi="宋体"/>
                <w:color w:val="000000" w:themeColor="text1"/>
                <w:sz w:val="18"/>
                <w:szCs w:val="18"/>
              </w:rPr>
            </w:pPr>
            <w:r>
              <w:rPr>
                <w:rFonts w:ascii="宋体" w:hAnsi="宋体"/>
                <w:color w:val="000000" w:themeColor="text1"/>
                <w:sz w:val="18"/>
                <w:szCs w:val="18"/>
              </w:rPr>
              <w:t>≥</w:t>
            </w:r>
          </w:p>
        </w:tc>
        <w:tc>
          <w:tcPr>
            <w:tcW w:w="2499" w:type="pct"/>
            <w:tcBorders>
              <w:top w:val="single" w:sz="4" w:space="0" w:color="auto"/>
              <w:bottom w:val="single" w:sz="4" w:space="0" w:color="auto"/>
            </w:tcBorders>
            <w:shd w:val="clear" w:color="auto" w:fill="auto"/>
            <w:vAlign w:val="center"/>
          </w:tcPr>
          <w:p w:rsidR="00382331" w:rsidRDefault="005F0C58">
            <w:pPr>
              <w:jc w:val="center"/>
              <w:rPr>
                <w:rFonts w:ascii="宋体" w:hAnsi="宋体"/>
                <w:color w:val="000000" w:themeColor="text1"/>
                <w:sz w:val="18"/>
                <w:szCs w:val="18"/>
              </w:rPr>
            </w:pPr>
            <w:r>
              <w:rPr>
                <w:rFonts w:ascii="宋体" w:hAnsi="宋体" w:hint="eastAsia"/>
                <w:color w:val="000000" w:themeColor="text1"/>
                <w:sz w:val="18"/>
                <w:szCs w:val="18"/>
              </w:rPr>
              <w:t>4.0</w:t>
            </w:r>
          </w:p>
        </w:tc>
      </w:tr>
      <w:tr w:rsidR="00382331">
        <w:tc>
          <w:tcPr>
            <w:tcW w:w="2278" w:type="pct"/>
            <w:tcBorders>
              <w:top w:val="single" w:sz="4" w:space="0" w:color="auto"/>
              <w:bottom w:val="single" w:sz="4" w:space="0" w:color="auto"/>
              <w:right w:val="nil"/>
            </w:tcBorders>
            <w:shd w:val="clear" w:color="auto" w:fill="auto"/>
            <w:vAlign w:val="center"/>
          </w:tcPr>
          <w:p w:rsidR="00382331" w:rsidRDefault="005F0C58">
            <w:pPr>
              <w:jc w:val="center"/>
              <w:rPr>
                <w:rFonts w:ascii="宋体" w:hAnsi="宋体"/>
                <w:color w:val="000000" w:themeColor="text1"/>
                <w:sz w:val="18"/>
                <w:szCs w:val="18"/>
              </w:rPr>
            </w:pPr>
            <w:r>
              <w:rPr>
                <w:rFonts w:ascii="宋体" w:hAnsi="宋体" w:hint="eastAsia"/>
                <w:color w:val="000000" w:themeColor="text1"/>
                <w:sz w:val="18"/>
                <w:szCs w:val="18"/>
              </w:rPr>
              <w:t>脂肪</w:t>
            </w:r>
            <w:r>
              <w:rPr>
                <w:rFonts w:ascii="宋体" w:hAnsi="宋体" w:hint="eastAsia"/>
                <w:sz w:val="18"/>
                <w:szCs w:val="18"/>
              </w:rPr>
              <w:t>/（g/100</w:t>
            </w:r>
            <w:r w:rsidR="00385FFF">
              <w:rPr>
                <w:rFonts w:ascii="宋体" w:hAnsi="宋体"/>
                <w:sz w:val="18"/>
                <w:szCs w:val="18"/>
                <w:vertAlign w:val="superscript"/>
              </w:rPr>
              <w:t xml:space="preserve"> </w:t>
            </w:r>
            <w:r>
              <w:rPr>
                <w:rFonts w:ascii="宋体" w:hAnsi="宋体" w:hint="eastAsia"/>
                <w:sz w:val="18"/>
                <w:szCs w:val="18"/>
              </w:rPr>
              <w:t>g）</w:t>
            </w:r>
          </w:p>
        </w:tc>
        <w:tc>
          <w:tcPr>
            <w:tcW w:w="223" w:type="pct"/>
            <w:tcBorders>
              <w:top w:val="single" w:sz="4" w:space="0" w:color="auto"/>
              <w:left w:val="nil"/>
              <w:bottom w:val="single" w:sz="4" w:space="0" w:color="auto"/>
            </w:tcBorders>
          </w:tcPr>
          <w:p w:rsidR="00382331" w:rsidRDefault="005F0C58">
            <w:pPr>
              <w:jc w:val="center"/>
              <w:rPr>
                <w:rFonts w:ascii="宋体" w:hAnsi="宋体"/>
                <w:color w:val="000000" w:themeColor="text1"/>
                <w:sz w:val="18"/>
                <w:szCs w:val="18"/>
              </w:rPr>
            </w:pPr>
            <w:r>
              <w:rPr>
                <w:rFonts w:ascii="宋体" w:hAnsi="宋体" w:hint="eastAsia"/>
                <w:color w:val="000000" w:themeColor="text1"/>
                <w:sz w:val="18"/>
                <w:szCs w:val="18"/>
              </w:rPr>
              <w:t>≤</w:t>
            </w:r>
          </w:p>
        </w:tc>
        <w:tc>
          <w:tcPr>
            <w:tcW w:w="2499" w:type="pct"/>
            <w:tcBorders>
              <w:top w:val="single" w:sz="4" w:space="0" w:color="auto"/>
              <w:bottom w:val="single" w:sz="4" w:space="0" w:color="auto"/>
            </w:tcBorders>
            <w:shd w:val="clear" w:color="auto" w:fill="auto"/>
            <w:vAlign w:val="center"/>
          </w:tcPr>
          <w:p w:rsidR="00382331" w:rsidRDefault="005F0C58">
            <w:pPr>
              <w:jc w:val="center"/>
              <w:rPr>
                <w:rFonts w:ascii="宋体" w:hAnsi="宋体"/>
                <w:color w:val="000000" w:themeColor="text1"/>
                <w:sz w:val="18"/>
                <w:szCs w:val="18"/>
              </w:rPr>
            </w:pPr>
            <w:r>
              <w:rPr>
                <w:rFonts w:ascii="宋体" w:hAnsi="宋体" w:hint="eastAsia"/>
                <w:color w:val="000000" w:themeColor="text1"/>
                <w:sz w:val="18"/>
                <w:szCs w:val="18"/>
              </w:rPr>
              <w:t>25.0</w:t>
            </w:r>
          </w:p>
        </w:tc>
      </w:tr>
      <w:tr w:rsidR="00382331">
        <w:tc>
          <w:tcPr>
            <w:tcW w:w="2278" w:type="pct"/>
            <w:tcBorders>
              <w:top w:val="single" w:sz="4" w:space="0" w:color="auto"/>
              <w:bottom w:val="single" w:sz="4" w:space="0" w:color="auto"/>
              <w:right w:val="nil"/>
            </w:tcBorders>
            <w:shd w:val="clear" w:color="auto" w:fill="auto"/>
            <w:vAlign w:val="center"/>
          </w:tcPr>
          <w:p w:rsidR="00382331" w:rsidRDefault="005F0C58">
            <w:pPr>
              <w:jc w:val="center"/>
              <w:rPr>
                <w:rFonts w:ascii="宋体" w:hAnsi="宋体"/>
                <w:color w:val="000000" w:themeColor="text1"/>
                <w:sz w:val="18"/>
                <w:szCs w:val="18"/>
              </w:rPr>
            </w:pPr>
            <w:r>
              <w:rPr>
                <w:rFonts w:ascii="宋体" w:hAnsi="宋体" w:hint="eastAsia"/>
                <w:color w:val="000000" w:themeColor="text1"/>
                <w:sz w:val="18"/>
                <w:szCs w:val="18"/>
              </w:rPr>
              <w:t>总糖（以葡萄糖计）</w:t>
            </w:r>
            <w:r>
              <w:rPr>
                <w:rFonts w:ascii="宋体" w:hAnsi="宋体" w:hint="eastAsia"/>
                <w:sz w:val="18"/>
                <w:szCs w:val="18"/>
              </w:rPr>
              <w:t>/（g/100</w:t>
            </w:r>
            <w:r w:rsidR="00385FFF">
              <w:rPr>
                <w:rFonts w:ascii="宋体" w:hAnsi="宋体"/>
                <w:sz w:val="18"/>
                <w:szCs w:val="18"/>
                <w:vertAlign w:val="superscript"/>
              </w:rPr>
              <w:t xml:space="preserve"> </w:t>
            </w:r>
            <w:r>
              <w:rPr>
                <w:rFonts w:ascii="宋体" w:hAnsi="宋体" w:hint="eastAsia"/>
                <w:sz w:val="18"/>
                <w:szCs w:val="18"/>
              </w:rPr>
              <w:t>g）</w:t>
            </w:r>
          </w:p>
        </w:tc>
        <w:tc>
          <w:tcPr>
            <w:tcW w:w="223" w:type="pct"/>
            <w:tcBorders>
              <w:top w:val="single" w:sz="4" w:space="0" w:color="auto"/>
              <w:left w:val="nil"/>
              <w:bottom w:val="single" w:sz="4" w:space="0" w:color="auto"/>
            </w:tcBorders>
          </w:tcPr>
          <w:p w:rsidR="00382331" w:rsidRDefault="005F0C58">
            <w:pPr>
              <w:jc w:val="center"/>
              <w:rPr>
                <w:rFonts w:ascii="宋体" w:hAnsi="宋体"/>
                <w:color w:val="000000" w:themeColor="text1"/>
                <w:sz w:val="18"/>
                <w:szCs w:val="18"/>
              </w:rPr>
            </w:pPr>
            <w:r>
              <w:rPr>
                <w:rFonts w:ascii="宋体" w:hAnsi="宋体" w:hint="eastAsia"/>
                <w:color w:val="000000" w:themeColor="text1"/>
                <w:sz w:val="18"/>
                <w:szCs w:val="18"/>
              </w:rPr>
              <w:t>≤</w:t>
            </w:r>
          </w:p>
        </w:tc>
        <w:tc>
          <w:tcPr>
            <w:tcW w:w="2499" w:type="pct"/>
            <w:tcBorders>
              <w:top w:val="single" w:sz="4" w:space="0" w:color="auto"/>
              <w:bottom w:val="single" w:sz="4" w:space="0" w:color="auto"/>
            </w:tcBorders>
            <w:shd w:val="clear" w:color="auto" w:fill="auto"/>
            <w:vAlign w:val="center"/>
          </w:tcPr>
          <w:p w:rsidR="00382331" w:rsidRDefault="005F0C58">
            <w:pPr>
              <w:jc w:val="center"/>
              <w:rPr>
                <w:rFonts w:ascii="宋体" w:hAnsi="宋体"/>
                <w:color w:val="000000" w:themeColor="text1"/>
                <w:sz w:val="18"/>
                <w:szCs w:val="18"/>
              </w:rPr>
            </w:pPr>
            <w:r>
              <w:rPr>
                <w:rFonts w:ascii="宋体" w:hAnsi="宋体" w:hint="eastAsia"/>
                <w:color w:val="000000" w:themeColor="text1"/>
                <w:sz w:val="18"/>
                <w:szCs w:val="18"/>
              </w:rPr>
              <w:t>25.0</w:t>
            </w:r>
          </w:p>
        </w:tc>
      </w:tr>
      <w:tr w:rsidR="00382331">
        <w:tc>
          <w:tcPr>
            <w:tcW w:w="2278" w:type="pct"/>
            <w:tcBorders>
              <w:top w:val="single" w:sz="4" w:space="0" w:color="auto"/>
              <w:bottom w:val="single" w:sz="4" w:space="0" w:color="auto"/>
              <w:right w:val="nil"/>
            </w:tcBorders>
            <w:shd w:val="clear" w:color="auto" w:fill="auto"/>
            <w:vAlign w:val="center"/>
          </w:tcPr>
          <w:p w:rsidR="00382331" w:rsidRDefault="005F0C58">
            <w:pPr>
              <w:jc w:val="center"/>
              <w:rPr>
                <w:rFonts w:ascii="宋体" w:hAnsi="宋体"/>
                <w:color w:val="000000" w:themeColor="text1"/>
                <w:sz w:val="18"/>
                <w:szCs w:val="18"/>
              </w:rPr>
            </w:pPr>
            <w:r>
              <w:rPr>
                <w:rFonts w:ascii="宋体" w:hAnsi="宋体" w:hint="eastAsia"/>
                <w:color w:val="000000" w:themeColor="text1"/>
                <w:sz w:val="18"/>
                <w:szCs w:val="18"/>
              </w:rPr>
              <w:t>氨基酸</w:t>
            </w:r>
            <w:r>
              <w:rPr>
                <w:rFonts w:ascii="宋体" w:hAnsi="宋体" w:hint="eastAsia"/>
                <w:sz w:val="18"/>
                <w:szCs w:val="18"/>
              </w:rPr>
              <w:t>/（g/100</w:t>
            </w:r>
            <w:r w:rsidR="00385FFF">
              <w:rPr>
                <w:rFonts w:ascii="宋体" w:hAnsi="宋体"/>
                <w:sz w:val="18"/>
                <w:szCs w:val="18"/>
                <w:vertAlign w:val="superscript"/>
              </w:rPr>
              <w:t xml:space="preserve"> </w:t>
            </w:r>
            <w:r>
              <w:rPr>
                <w:rFonts w:ascii="宋体" w:hAnsi="宋体" w:hint="eastAsia"/>
                <w:sz w:val="18"/>
                <w:szCs w:val="18"/>
              </w:rPr>
              <w:t>g）</w:t>
            </w:r>
          </w:p>
        </w:tc>
        <w:tc>
          <w:tcPr>
            <w:tcW w:w="223" w:type="pct"/>
            <w:tcBorders>
              <w:top w:val="single" w:sz="4" w:space="0" w:color="auto"/>
              <w:left w:val="nil"/>
              <w:bottom w:val="single" w:sz="4" w:space="0" w:color="auto"/>
            </w:tcBorders>
          </w:tcPr>
          <w:p w:rsidR="00382331" w:rsidRDefault="005F0C58">
            <w:pPr>
              <w:jc w:val="center"/>
              <w:rPr>
                <w:rFonts w:ascii="宋体" w:hAnsi="宋体"/>
                <w:color w:val="000000" w:themeColor="text1"/>
                <w:sz w:val="18"/>
                <w:szCs w:val="18"/>
              </w:rPr>
            </w:pPr>
            <w:r>
              <w:rPr>
                <w:rFonts w:ascii="宋体" w:hAnsi="宋体"/>
                <w:color w:val="000000" w:themeColor="text1"/>
                <w:sz w:val="18"/>
                <w:szCs w:val="18"/>
              </w:rPr>
              <w:t>≥</w:t>
            </w:r>
          </w:p>
        </w:tc>
        <w:tc>
          <w:tcPr>
            <w:tcW w:w="2499" w:type="pct"/>
            <w:tcBorders>
              <w:top w:val="single" w:sz="4" w:space="0" w:color="auto"/>
              <w:bottom w:val="single" w:sz="4" w:space="0" w:color="auto"/>
            </w:tcBorders>
            <w:shd w:val="clear" w:color="auto" w:fill="auto"/>
            <w:vAlign w:val="center"/>
          </w:tcPr>
          <w:p w:rsidR="00382331" w:rsidRDefault="005F0C58">
            <w:pPr>
              <w:jc w:val="center"/>
              <w:rPr>
                <w:rFonts w:ascii="宋体" w:hAnsi="宋体"/>
                <w:color w:val="000000" w:themeColor="text1"/>
                <w:sz w:val="18"/>
                <w:szCs w:val="18"/>
              </w:rPr>
            </w:pPr>
            <w:r>
              <w:rPr>
                <w:rFonts w:ascii="宋体" w:hAnsi="宋体" w:hint="eastAsia"/>
                <w:color w:val="000000" w:themeColor="text1"/>
                <w:sz w:val="18"/>
                <w:szCs w:val="18"/>
              </w:rPr>
              <w:t>5.0</w:t>
            </w:r>
          </w:p>
        </w:tc>
      </w:tr>
      <w:tr w:rsidR="00382331">
        <w:tc>
          <w:tcPr>
            <w:tcW w:w="2278" w:type="pct"/>
            <w:tcBorders>
              <w:top w:val="single" w:sz="4" w:space="0" w:color="auto"/>
              <w:bottom w:val="single" w:sz="4" w:space="0" w:color="auto"/>
              <w:right w:val="nil"/>
            </w:tcBorders>
            <w:shd w:val="clear" w:color="auto" w:fill="auto"/>
            <w:vAlign w:val="center"/>
          </w:tcPr>
          <w:p w:rsidR="00382331" w:rsidRDefault="005F0C58">
            <w:pPr>
              <w:jc w:val="center"/>
              <w:rPr>
                <w:rFonts w:ascii="宋体" w:hAnsi="宋体"/>
                <w:color w:val="000000" w:themeColor="text1"/>
                <w:sz w:val="18"/>
                <w:szCs w:val="18"/>
              </w:rPr>
            </w:pPr>
            <w:r>
              <w:rPr>
                <w:rFonts w:ascii="宋体" w:hAnsi="宋体" w:hint="eastAsia"/>
                <w:color w:val="000000" w:themeColor="text1"/>
                <w:sz w:val="18"/>
                <w:szCs w:val="18"/>
              </w:rPr>
              <w:t>卵磷脂/</w:t>
            </w:r>
            <w:r>
              <w:rPr>
                <w:rFonts w:ascii="宋体" w:hAnsi="宋体" w:hint="eastAsia"/>
                <w:sz w:val="18"/>
                <w:szCs w:val="18"/>
              </w:rPr>
              <w:t>（g/100</w:t>
            </w:r>
            <w:r w:rsidR="00385FFF">
              <w:rPr>
                <w:rFonts w:ascii="宋体" w:hAnsi="宋体"/>
                <w:sz w:val="18"/>
                <w:szCs w:val="18"/>
                <w:vertAlign w:val="superscript"/>
              </w:rPr>
              <w:t xml:space="preserve"> </w:t>
            </w:r>
            <w:r>
              <w:rPr>
                <w:rFonts w:ascii="宋体" w:hAnsi="宋体" w:hint="eastAsia"/>
                <w:sz w:val="18"/>
                <w:szCs w:val="18"/>
              </w:rPr>
              <w:t>g）</w:t>
            </w:r>
          </w:p>
        </w:tc>
        <w:tc>
          <w:tcPr>
            <w:tcW w:w="223" w:type="pct"/>
            <w:tcBorders>
              <w:top w:val="single" w:sz="4" w:space="0" w:color="auto"/>
              <w:left w:val="nil"/>
              <w:bottom w:val="single" w:sz="4" w:space="0" w:color="auto"/>
            </w:tcBorders>
          </w:tcPr>
          <w:p w:rsidR="00382331" w:rsidRDefault="005F0C58">
            <w:pPr>
              <w:jc w:val="center"/>
              <w:rPr>
                <w:rFonts w:ascii="宋体" w:hAnsi="宋体"/>
                <w:color w:val="000000" w:themeColor="text1"/>
                <w:sz w:val="18"/>
                <w:szCs w:val="18"/>
              </w:rPr>
            </w:pPr>
            <w:r>
              <w:rPr>
                <w:rFonts w:ascii="宋体" w:hAnsi="宋体"/>
                <w:color w:val="000000" w:themeColor="text1"/>
                <w:sz w:val="18"/>
                <w:szCs w:val="18"/>
              </w:rPr>
              <w:t>≥</w:t>
            </w:r>
          </w:p>
        </w:tc>
        <w:tc>
          <w:tcPr>
            <w:tcW w:w="2499" w:type="pct"/>
            <w:tcBorders>
              <w:top w:val="single" w:sz="4" w:space="0" w:color="auto"/>
              <w:bottom w:val="single" w:sz="4" w:space="0" w:color="auto"/>
            </w:tcBorders>
            <w:shd w:val="clear" w:color="auto" w:fill="auto"/>
            <w:vAlign w:val="center"/>
          </w:tcPr>
          <w:p w:rsidR="00382331" w:rsidRDefault="005F0C58">
            <w:pPr>
              <w:jc w:val="center"/>
              <w:rPr>
                <w:rFonts w:ascii="宋体" w:hAnsi="宋体"/>
                <w:color w:val="000000" w:themeColor="text1"/>
                <w:sz w:val="18"/>
                <w:szCs w:val="18"/>
              </w:rPr>
            </w:pPr>
            <w:r>
              <w:rPr>
                <w:rFonts w:ascii="宋体" w:hAnsi="宋体" w:hint="eastAsia"/>
                <w:color w:val="000000" w:themeColor="text1"/>
                <w:sz w:val="18"/>
                <w:szCs w:val="18"/>
              </w:rPr>
              <w:t>10.0</w:t>
            </w:r>
          </w:p>
        </w:tc>
      </w:tr>
      <w:tr w:rsidR="00382331">
        <w:tc>
          <w:tcPr>
            <w:tcW w:w="2278" w:type="pct"/>
            <w:tcBorders>
              <w:top w:val="single" w:sz="4" w:space="0" w:color="auto"/>
              <w:bottom w:val="single" w:sz="4" w:space="0" w:color="auto"/>
              <w:right w:val="nil"/>
            </w:tcBorders>
            <w:shd w:val="clear" w:color="auto" w:fill="auto"/>
            <w:vAlign w:val="center"/>
          </w:tcPr>
          <w:p w:rsidR="00382331" w:rsidRDefault="005F0C58">
            <w:pPr>
              <w:jc w:val="center"/>
              <w:rPr>
                <w:rFonts w:ascii="宋体" w:hAnsi="宋体"/>
                <w:color w:val="000000" w:themeColor="text1"/>
                <w:sz w:val="18"/>
                <w:szCs w:val="18"/>
              </w:rPr>
            </w:pPr>
            <w:r>
              <w:rPr>
                <w:rFonts w:ascii="宋体" w:hAnsi="宋体" w:hint="eastAsia"/>
                <w:color w:val="000000" w:themeColor="text1"/>
                <w:sz w:val="18"/>
                <w:szCs w:val="18"/>
              </w:rPr>
              <w:t>酸价（以脂肪计）（KOH)</w:t>
            </w:r>
            <w:r>
              <w:rPr>
                <w:rFonts w:ascii="宋体" w:hAnsi="宋体" w:hint="eastAsia"/>
                <w:sz w:val="18"/>
                <w:szCs w:val="18"/>
              </w:rPr>
              <w:t xml:space="preserve">/（mg/g）    </w:t>
            </w:r>
          </w:p>
        </w:tc>
        <w:tc>
          <w:tcPr>
            <w:tcW w:w="223" w:type="pct"/>
            <w:tcBorders>
              <w:top w:val="single" w:sz="4" w:space="0" w:color="auto"/>
              <w:left w:val="nil"/>
              <w:bottom w:val="single" w:sz="4" w:space="0" w:color="auto"/>
            </w:tcBorders>
          </w:tcPr>
          <w:p w:rsidR="00382331" w:rsidRDefault="005F0C58">
            <w:pPr>
              <w:jc w:val="center"/>
              <w:rPr>
                <w:rFonts w:ascii="宋体" w:hAnsi="宋体"/>
                <w:color w:val="000000" w:themeColor="text1"/>
                <w:sz w:val="18"/>
                <w:szCs w:val="18"/>
              </w:rPr>
            </w:pPr>
            <w:r>
              <w:rPr>
                <w:rFonts w:ascii="宋体" w:hAnsi="宋体" w:hint="eastAsia"/>
                <w:color w:val="000000" w:themeColor="text1"/>
                <w:sz w:val="18"/>
                <w:szCs w:val="18"/>
              </w:rPr>
              <w:t>≤</w:t>
            </w:r>
          </w:p>
        </w:tc>
        <w:tc>
          <w:tcPr>
            <w:tcW w:w="2499" w:type="pct"/>
            <w:tcBorders>
              <w:top w:val="single" w:sz="4" w:space="0" w:color="auto"/>
              <w:bottom w:val="single" w:sz="4" w:space="0" w:color="auto"/>
            </w:tcBorders>
            <w:shd w:val="clear" w:color="auto" w:fill="auto"/>
            <w:vAlign w:val="center"/>
          </w:tcPr>
          <w:p w:rsidR="00382331" w:rsidRDefault="005F0C58">
            <w:pPr>
              <w:jc w:val="center"/>
              <w:rPr>
                <w:rFonts w:ascii="宋体" w:hAnsi="宋体"/>
                <w:color w:val="000000" w:themeColor="text1"/>
                <w:sz w:val="18"/>
                <w:szCs w:val="18"/>
              </w:rPr>
            </w:pPr>
            <w:r>
              <w:rPr>
                <w:rFonts w:ascii="宋体" w:hAnsi="宋体" w:hint="eastAsia"/>
                <w:color w:val="000000" w:themeColor="text1"/>
                <w:sz w:val="18"/>
                <w:szCs w:val="18"/>
              </w:rPr>
              <w:t>5.0</w:t>
            </w:r>
          </w:p>
        </w:tc>
      </w:tr>
      <w:tr w:rsidR="00382331">
        <w:tc>
          <w:tcPr>
            <w:tcW w:w="2278" w:type="pct"/>
            <w:tcBorders>
              <w:top w:val="single" w:sz="4" w:space="0" w:color="auto"/>
              <w:right w:val="nil"/>
            </w:tcBorders>
            <w:shd w:val="clear" w:color="auto" w:fill="auto"/>
            <w:vAlign w:val="center"/>
          </w:tcPr>
          <w:p w:rsidR="00382331" w:rsidRDefault="005F0C58">
            <w:pPr>
              <w:jc w:val="center"/>
              <w:rPr>
                <w:rFonts w:ascii="宋体" w:hAnsi="宋体"/>
                <w:color w:val="000000" w:themeColor="text1"/>
                <w:sz w:val="18"/>
                <w:szCs w:val="18"/>
              </w:rPr>
            </w:pPr>
            <w:r>
              <w:rPr>
                <w:rFonts w:ascii="宋体" w:hAnsi="宋体" w:hint="eastAsia"/>
                <w:color w:val="000000" w:themeColor="text1"/>
                <w:sz w:val="18"/>
                <w:szCs w:val="18"/>
              </w:rPr>
              <w:t>过氧化值（以脂肪计）</w:t>
            </w:r>
            <w:r>
              <w:rPr>
                <w:rFonts w:ascii="宋体" w:hAnsi="宋体" w:hint="eastAsia"/>
                <w:sz w:val="18"/>
                <w:szCs w:val="18"/>
              </w:rPr>
              <w:t>/（g/100</w:t>
            </w:r>
            <w:r w:rsidR="00385FFF">
              <w:rPr>
                <w:rFonts w:ascii="宋体" w:hAnsi="宋体"/>
                <w:sz w:val="18"/>
                <w:szCs w:val="18"/>
                <w:vertAlign w:val="superscript"/>
              </w:rPr>
              <w:t xml:space="preserve"> </w:t>
            </w:r>
            <w:r>
              <w:rPr>
                <w:rFonts w:ascii="宋体" w:hAnsi="宋体" w:hint="eastAsia"/>
                <w:sz w:val="18"/>
                <w:szCs w:val="18"/>
              </w:rPr>
              <w:t xml:space="preserve">g） </w:t>
            </w:r>
          </w:p>
        </w:tc>
        <w:tc>
          <w:tcPr>
            <w:tcW w:w="223" w:type="pct"/>
            <w:tcBorders>
              <w:top w:val="single" w:sz="4" w:space="0" w:color="auto"/>
              <w:left w:val="nil"/>
              <w:bottom w:val="single" w:sz="8" w:space="0" w:color="auto"/>
            </w:tcBorders>
          </w:tcPr>
          <w:p w:rsidR="00382331" w:rsidRDefault="005F0C58">
            <w:pPr>
              <w:jc w:val="center"/>
              <w:rPr>
                <w:rFonts w:ascii="宋体" w:hAnsi="宋体"/>
                <w:color w:val="000000" w:themeColor="text1"/>
                <w:sz w:val="18"/>
                <w:szCs w:val="18"/>
              </w:rPr>
            </w:pPr>
            <w:r>
              <w:rPr>
                <w:rFonts w:ascii="宋体" w:hAnsi="宋体" w:hint="eastAsia"/>
                <w:color w:val="000000" w:themeColor="text1"/>
                <w:sz w:val="18"/>
                <w:szCs w:val="18"/>
              </w:rPr>
              <w:t>≤</w:t>
            </w:r>
          </w:p>
        </w:tc>
        <w:tc>
          <w:tcPr>
            <w:tcW w:w="2499" w:type="pct"/>
            <w:tcBorders>
              <w:top w:val="single" w:sz="4" w:space="0" w:color="auto"/>
              <w:bottom w:val="single" w:sz="8" w:space="0" w:color="auto"/>
            </w:tcBorders>
            <w:shd w:val="clear" w:color="auto" w:fill="auto"/>
            <w:vAlign w:val="center"/>
          </w:tcPr>
          <w:p w:rsidR="00382331" w:rsidRDefault="005F0C58">
            <w:pPr>
              <w:jc w:val="center"/>
              <w:rPr>
                <w:rFonts w:ascii="宋体" w:hAnsi="宋体"/>
                <w:color w:val="000000" w:themeColor="text1"/>
                <w:sz w:val="18"/>
                <w:szCs w:val="18"/>
              </w:rPr>
            </w:pPr>
            <w:r>
              <w:rPr>
                <w:rFonts w:ascii="宋体" w:hAnsi="宋体" w:hint="eastAsia"/>
                <w:color w:val="000000" w:themeColor="text1"/>
                <w:sz w:val="18"/>
                <w:szCs w:val="18"/>
              </w:rPr>
              <w:t>0.25</w:t>
            </w:r>
          </w:p>
        </w:tc>
      </w:tr>
    </w:tbl>
    <w:p w:rsidR="00382331" w:rsidRDefault="005F0C58">
      <w:pPr>
        <w:pStyle w:val="affd"/>
        <w:spacing w:beforeLines="100" w:before="240" w:after="120"/>
      </w:pPr>
      <w:r>
        <w:rPr>
          <w:rFonts w:hint="eastAsia"/>
        </w:rPr>
        <w:t>安全指标</w:t>
      </w:r>
    </w:p>
    <w:p w:rsidR="00382331" w:rsidRDefault="00F81C96" w:rsidP="007C4C61">
      <w:pPr>
        <w:pStyle w:val="afffff7"/>
        <w:ind w:firstLine="420"/>
      </w:pPr>
      <w:r>
        <w:rPr>
          <w:rFonts w:hint="eastAsia"/>
        </w:rPr>
        <w:t>应符合</w:t>
      </w:r>
      <w:r w:rsidRPr="00F81C96">
        <w:rPr>
          <w:rFonts w:hint="eastAsia"/>
        </w:rPr>
        <w:t>GB 7099的规定</w:t>
      </w:r>
      <w:r>
        <w:rPr>
          <w:rFonts w:hint="eastAsia"/>
        </w:rPr>
        <w:t>。</w:t>
      </w:r>
    </w:p>
    <w:p w:rsidR="004D4D9E" w:rsidRDefault="004D4D9E" w:rsidP="004D4D9E">
      <w:pPr>
        <w:pStyle w:val="affd"/>
        <w:spacing w:before="120" w:after="120"/>
      </w:pPr>
      <w:r>
        <w:rPr>
          <w:rFonts w:hint="eastAsia"/>
        </w:rPr>
        <w:t>食品添加剂</w:t>
      </w:r>
      <w:r>
        <w:t>和</w:t>
      </w:r>
      <w:r>
        <w:rPr>
          <w:rFonts w:hint="eastAsia"/>
        </w:rPr>
        <w:t>食品营养</w:t>
      </w:r>
      <w:r>
        <w:t>强化剂</w:t>
      </w:r>
    </w:p>
    <w:p w:rsidR="004D4D9E" w:rsidRDefault="004D4D9E" w:rsidP="004D4D9E">
      <w:pPr>
        <w:pStyle w:val="afffffffff3"/>
      </w:pPr>
      <w:r w:rsidRPr="004D4D9E">
        <w:rPr>
          <w:rFonts w:hint="eastAsia"/>
        </w:rPr>
        <w:t>食品添加剂</w:t>
      </w:r>
      <w:r>
        <w:rPr>
          <w:rFonts w:hint="eastAsia"/>
        </w:rPr>
        <w:t>的</w:t>
      </w:r>
      <w:r>
        <w:t>使用</w:t>
      </w:r>
      <w:r>
        <w:rPr>
          <w:rFonts w:hint="eastAsia"/>
        </w:rPr>
        <w:t>应符合GB 2760的</w:t>
      </w:r>
      <w:r>
        <w:t>规定。</w:t>
      </w:r>
    </w:p>
    <w:p w:rsidR="004D4D9E" w:rsidRPr="004D4D9E" w:rsidRDefault="004D4D9E" w:rsidP="004D4D9E">
      <w:pPr>
        <w:pStyle w:val="afffffffff3"/>
      </w:pPr>
      <w:r>
        <w:rPr>
          <w:rFonts w:hint="eastAsia"/>
        </w:rPr>
        <w:t>食品</w:t>
      </w:r>
      <w:r>
        <w:t>营养强化剂</w:t>
      </w:r>
      <w:r w:rsidRPr="004D4D9E">
        <w:rPr>
          <w:rFonts w:hint="eastAsia"/>
        </w:rPr>
        <w:t xml:space="preserve">的使用应符合GB </w:t>
      </w:r>
      <w:r w:rsidR="00CD078B">
        <w:t>14880</w:t>
      </w:r>
      <w:r w:rsidRPr="004D4D9E">
        <w:rPr>
          <w:rFonts w:hint="eastAsia"/>
        </w:rPr>
        <w:t>的规定。</w:t>
      </w:r>
    </w:p>
    <w:p w:rsidR="00382331" w:rsidRDefault="005F0C58">
      <w:pPr>
        <w:pStyle w:val="affd"/>
        <w:spacing w:before="120" w:after="120"/>
      </w:pPr>
      <w:r>
        <w:rPr>
          <w:rFonts w:hint="eastAsia"/>
        </w:rPr>
        <w:t>净含量</w:t>
      </w:r>
    </w:p>
    <w:p w:rsidR="00382331" w:rsidRDefault="00423382">
      <w:pPr>
        <w:pStyle w:val="afffff7"/>
        <w:ind w:firstLine="420"/>
      </w:pPr>
      <w:r>
        <w:rPr>
          <w:rFonts w:hint="eastAsia"/>
        </w:rPr>
        <w:t>预包装产品应符合《定量包装商品计量监督管理办法》的规定</w:t>
      </w:r>
      <w:r w:rsidR="005F0C58">
        <w:rPr>
          <w:rFonts w:hint="eastAsia"/>
        </w:rPr>
        <w:t>。</w:t>
      </w:r>
    </w:p>
    <w:p w:rsidR="00382331" w:rsidRDefault="005F0C58">
      <w:pPr>
        <w:pStyle w:val="affc"/>
        <w:spacing w:before="240" w:after="240"/>
      </w:pPr>
      <w:r>
        <w:rPr>
          <w:rFonts w:hint="eastAsia"/>
        </w:rPr>
        <w:t>试验方法</w:t>
      </w:r>
    </w:p>
    <w:p w:rsidR="00382331" w:rsidRDefault="005F0C58">
      <w:pPr>
        <w:pStyle w:val="affd"/>
        <w:spacing w:before="120" w:after="120"/>
      </w:pPr>
      <w:r>
        <w:rPr>
          <w:rFonts w:hint="eastAsia"/>
        </w:rPr>
        <w:t>感官要求</w:t>
      </w:r>
    </w:p>
    <w:p w:rsidR="00382331" w:rsidRDefault="005F0C58">
      <w:pPr>
        <w:pStyle w:val="afffff7"/>
        <w:ind w:firstLine="420"/>
      </w:pPr>
      <w:r>
        <w:rPr>
          <w:rFonts w:hint="eastAsia"/>
        </w:rPr>
        <w:t>按GB/T 20977的规定执行。</w:t>
      </w:r>
    </w:p>
    <w:p w:rsidR="00382331" w:rsidRDefault="005F0C58">
      <w:pPr>
        <w:pStyle w:val="affd"/>
        <w:spacing w:before="120" w:after="120"/>
      </w:pPr>
      <w:r>
        <w:rPr>
          <w:rFonts w:hint="eastAsia"/>
        </w:rPr>
        <w:t>理化指标</w:t>
      </w:r>
    </w:p>
    <w:p w:rsidR="00382331" w:rsidRDefault="005F0C58">
      <w:pPr>
        <w:pStyle w:val="affe"/>
        <w:spacing w:before="120" w:after="120"/>
      </w:pPr>
      <w:r>
        <w:rPr>
          <w:rFonts w:hint="eastAsia"/>
        </w:rPr>
        <w:t>干燥失重</w:t>
      </w:r>
    </w:p>
    <w:p w:rsidR="00382331" w:rsidRDefault="005F0C58">
      <w:pPr>
        <w:pStyle w:val="afffff7"/>
        <w:ind w:firstLine="420"/>
      </w:pPr>
      <w:r>
        <w:rPr>
          <w:rFonts w:hint="eastAsia"/>
        </w:rPr>
        <w:t>按GB 5009.3的规定执行。</w:t>
      </w:r>
    </w:p>
    <w:p w:rsidR="00382331" w:rsidRDefault="005F0C58">
      <w:pPr>
        <w:pStyle w:val="affe"/>
        <w:spacing w:before="120" w:after="120"/>
      </w:pPr>
      <w:r>
        <w:rPr>
          <w:rFonts w:hint="eastAsia"/>
        </w:rPr>
        <w:t>蛋白质</w:t>
      </w:r>
    </w:p>
    <w:p w:rsidR="00382331" w:rsidRDefault="005F0C58">
      <w:pPr>
        <w:pStyle w:val="afffff7"/>
        <w:ind w:firstLine="420"/>
      </w:pPr>
      <w:r>
        <w:rPr>
          <w:rFonts w:hint="eastAsia"/>
        </w:rPr>
        <w:t>按GB 5009.5的规定执行。</w:t>
      </w:r>
    </w:p>
    <w:p w:rsidR="00382331" w:rsidRDefault="005F0C58">
      <w:pPr>
        <w:pStyle w:val="affe"/>
        <w:spacing w:before="120" w:after="120"/>
      </w:pPr>
      <w:r>
        <w:rPr>
          <w:rFonts w:hint="eastAsia"/>
        </w:rPr>
        <w:t>脂肪</w:t>
      </w:r>
    </w:p>
    <w:p w:rsidR="00382331" w:rsidRDefault="005F0C58">
      <w:pPr>
        <w:pStyle w:val="afffff7"/>
        <w:ind w:firstLine="420"/>
      </w:pPr>
      <w:r>
        <w:rPr>
          <w:rFonts w:hint="eastAsia"/>
        </w:rPr>
        <w:t>按GB 5009.6的规定执行。</w:t>
      </w:r>
    </w:p>
    <w:p w:rsidR="00382331" w:rsidRDefault="005F0C58">
      <w:pPr>
        <w:pStyle w:val="affe"/>
        <w:spacing w:before="120" w:after="120"/>
      </w:pPr>
      <w:r>
        <w:rPr>
          <w:rFonts w:hint="eastAsia"/>
        </w:rPr>
        <w:t>总糖</w:t>
      </w:r>
    </w:p>
    <w:p w:rsidR="00382331" w:rsidRDefault="005F0C58">
      <w:pPr>
        <w:pStyle w:val="afffff7"/>
        <w:ind w:firstLine="420"/>
      </w:pPr>
      <w:r>
        <w:rPr>
          <w:rFonts w:hint="eastAsia"/>
        </w:rPr>
        <w:t>按GB/T 20977的规定执行。</w:t>
      </w:r>
    </w:p>
    <w:p w:rsidR="00CD078B" w:rsidRDefault="00CD078B">
      <w:pPr>
        <w:pStyle w:val="afffff7"/>
        <w:ind w:firstLine="420"/>
      </w:pPr>
    </w:p>
    <w:p w:rsidR="00382331" w:rsidRDefault="005F0C58">
      <w:pPr>
        <w:pStyle w:val="affe"/>
        <w:spacing w:before="120" w:after="120"/>
      </w:pPr>
      <w:r>
        <w:rPr>
          <w:rFonts w:hint="eastAsia"/>
        </w:rPr>
        <w:lastRenderedPageBreak/>
        <w:t>氨基酸</w:t>
      </w:r>
    </w:p>
    <w:p w:rsidR="00CD078B" w:rsidRDefault="005F0C58" w:rsidP="00CD078B">
      <w:pPr>
        <w:pStyle w:val="afffff7"/>
        <w:ind w:firstLine="420"/>
      </w:pPr>
      <w:r>
        <w:rPr>
          <w:rFonts w:hint="eastAsia"/>
        </w:rPr>
        <w:t>按GB 5009.124的规定执行。</w:t>
      </w:r>
    </w:p>
    <w:p w:rsidR="00382331" w:rsidRDefault="005F0C58">
      <w:pPr>
        <w:pStyle w:val="affe"/>
        <w:spacing w:before="120" w:after="120"/>
      </w:pPr>
      <w:r>
        <w:rPr>
          <w:rFonts w:hint="eastAsia"/>
        </w:rPr>
        <w:t>卵磷脂</w:t>
      </w:r>
    </w:p>
    <w:p w:rsidR="00382331" w:rsidRDefault="005F0C58">
      <w:pPr>
        <w:pStyle w:val="afffff7"/>
        <w:ind w:firstLine="420"/>
      </w:pPr>
      <w:r>
        <w:rPr>
          <w:rFonts w:hint="eastAsia"/>
        </w:rPr>
        <w:t>按SN/T 3851的规定执行。</w:t>
      </w:r>
    </w:p>
    <w:p w:rsidR="00382331" w:rsidRDefault="005F0C58">
      <w:pPr>
        <w:pStyle w:val="affe"/>
        <w:spacing w:before="120" w:after="120"/>
      </w:pPr>
      <w:r>
        <w:rPr>
          <w:rFonts w:hint="eastAsia"/>
        </w:rPr>
        <w:t>酸价</w:t>
      </w:r>
    </w:p>
    <w:p w:rsidR="00382331" w:rsidRDefault="005F0C58">
      <w:pPr>
        <w:pStyle w:val="afffff7"/>
        <w:ind w:firstLine="420"/>
      </w:pPr>
      <w:r>
        <w:rPr>
          <w:rFonts w:hint="eastAsia"/>
        </w:rPr>
        <w:t>按GB 5009.229的规定执行。</w:t>
      </w:r>
    </w:p>
    <w:p w:rsidR="00382331" w:rsidRDefault="005F0C58">
      <w:pPr>
        <w:pStyle w:val="affe"/>
        <w:spacing w:before="120" w:after="120"/>
      </w:pPr>
      <w:r>
        <w:rPr>
          <w:rFonts w:hint="eastAsia"/>
        </w:rPr>
        <w:t>过氧化值</w:t>
      </w:r>
    </w:p>
    <w:p w:rsidR="00382331" w:rsidRDefault="005F0C58">
      <w:pPr>
        <w:pStyle w:val="afffff7"/>
        <w:ind w:firstLine="420"/>
      </w:pPr>
      <w:r>
        <w:rPr>
          <w:rFonts w:hint="eastAsia"/>
        </w:rPr>
        <w:t>按GB 5009.227的规定执行。</w:t>
      </w:r>
    </w:p>
    <w:p w:rsidR="00382331" w:rsidRDefault="005F0C58">
      <w:pPr>
        <w:pStyle w:val="affd"/>
        <w:spacing w:beforeLines="100" w:before="240" w:after="120"/>
      </w:pPr>
      <w:r>
        <w:rPr>
          <w:rFonts w:hint="eastAsia"/>
        </w:rPr>
        <w:t>安全指标</w:t>
      </w:r>
    </w:p>
    <w:p w:rsidR="00382331" w:rsidRDefault="005F0C58" w:rsidP="00423382">
      <w:pPr>
        <w:pStyle w:val="afffff7"/>
        <w:ind w:firstLine="420"/>
      </w:pPr>
      <w:r>
        <w:rPr>
          <w:rFonts w:hint="eastAsia"/>
        </w:rPr>
        <w:t xml:space="preserve">按GB </w:t>
      </w:r>
      <w:r w:rsidR="00F81C96">
        <w:t>7099</w:t>
      </w:r>
      <w:r>
        <w:rPr>
          <w:rFonts w:hint="eastAsia"/>
        </w:rPr>
        <w:t>的规定执行。</w:t>
      </w:r>
    </w:p>
    <w:p w:rsidR="00CD078B" w:rsidRPr="00CD078B" w:rsidRDefault="00CD078B" w:rsidP="00CD078B">
      <w:pPr>
        <w:pStyle w:val="affd"/>
        <w:spacing w:before="120" w:after="120"/>
      </w:pPr>
      <w:r w:rsidRPr="00CD078B">
        <w:rPr>
          <w:rFonts w:hint="eastAsia"/>
        </w:rPr>
        <w:t>食品添加剂和食品营养强化剂</w:t>
      </w:r>
    </w:p>
    <w:p w:rsidR="00CD078B" w:rsidRDefault="00CD078B" w:rsidP="00CD078B">
      <w:pPr>
        <w:pStyle w:val="afffffffff3"/>
      </w:pPr>
      <w:r w:rsidRPr="00CD078B">
        <w:rPr>
          <w:rFonts w:hint="eastAsia"/>
        </w:rPr>
        <w:t xml:space="preserve">食品添加剂按GB </w:t>
      </w:r>
      <w:r>
        <w:t>2760</w:t>
      </w:r>
      <w:r w:rsidRPr="00CD078B">
        <w:rPr>
          <w:rFonts w:hint="eastAsia"/>
        </w:rPr>
        <w:t>的规定执行</w:t>
      </w:r>
      <w:r>
        <w:rPr>
          <w:rFonts w:hint="eastAsia"/>
        </w:rPr>
        <w:t>。</w:t>
      </w:r>
    </w:p>
    <w:p w:rsidR="00CD078B" w:rsidRDefault="00CD078B" w:rsidP="00CD078B">
      <w:pPr>
        <w:pStyle w:val="afffffffff3"/>
      </w:pPr>
      <w:r w:rsidRPr="00CD078B">
        <w:rPr>
          <w:rFonts w:hint="eastAsia"/>
        </w:rPr>
        <w:t xml:space="preserve">食品营养强化剂按GB </w:t>
      </w:r>
      <w:r>
        <w:t>14880</w:t>
      </w:r>
      <w:r w:rsidRPr="00CD078B">
        <w:rPr>
          <w:rFonts w:hint="eastAsia"/>
        </w:rPr>
        <w:t>的规定执行。</w:t>
      </w:r>
    </w:p>
    <w:p w:rsidR="00382331" w:rsidRDefault="005F0C58">
      <w:pPr>
        <w:pStyle w:val="affd"/>
        <w:spacing w:before="120" w:after="120"/>
      </w:pPr>
      <w:r>
        <w:rPr>
          <w:rFonts w:hint="eastAsia"/>
        </w:rPr>
        <w:t>净含量</w:t>
      </w:r>
    </w:p>
    <w:p w:rsidR="00382331" w:rsidRDefault="005F0C58">
      <w:pPr>
        <w:pStyle w:val="afffff7"/>
        <w:ind w:firstLine="420"/>
      </w:pPr>
      <w:r>
        <w:rPr>
          <w:rFonts w:hint="eastAsia"/>
        </w:rPr>
        <w:t>按</w:t>
      </w:r>
      <w:r>
        <w:t>JJF 1070</w:t>
      </w:r>
      <w:r>
        <w:rPr>
          <w:rFonts w:hint="eastAsia"/>
        </w:rPr>
        <w:t>的规定执行。</w:t>
      </w:r>
    </w:p>
    <w:p w:rsidR="00382331" w:rsidRDefault="005F0C58">
      <w:pPr>
        <w:pStyle w:val="affc"/>
        <w:spacing w:before="240" w:after="240"/>
      </w:pPr>
      <w:r>
        <w:rPr>
          <w:rFonts w:hint="eastAsia"/>
        </w:rPr>
        <w:t>检验规则</w:t>
      </w:r>
    </w:p>
    <w:p w:rsidR="00382331" w:rsidRDefault="005F0C58">
      <w:pPr>
        <w:pStyle w:val="affd"/>
        <w:spacing w:before="120" w:after="120"/>
      </w:pPr>
      <w:r>
        <w:rPr>
          <w:rFonts w:hint="eastAsia"/>
        </w:rPr>
        <w:t>组批</w:t>
      </w:r>
    </w:p>
    <w:p w:rsidR="00382331" w:rsidRDefault="005F0C58">
      <w:pPr>
        <w:pStyle w:val="afffff7"/>
        <w:ind w:firstLine="420"/>
      </w:pPr>
      <w:r>
        <w:rPr>
          <w:rFonts w:hint="eastAsia"/>
        </w:rPr>
        <w:t>同一天生产、同一批投料、同一班次、同一规格的产品为一批次。</w:t>
      </w:r>
    </w:p>
    <w:p w:rsidR="00382331" w:rsidRDefault="005F0C58">
      <w:pPr>
        <w:pStyle w:val="affd"/>
        <w:spacing w:before="120" w:after="120"/>
        <w:rPr>
          <w:color w:val="000000" w:themeColor="text1"/>
        </w:rPr>
      </w:pPr>
      <w:bookmarkStart w:id="42" w:name="_Toc73947654"/>
      <w:bookmarkStart w:id="43" w:name="_Toc74924775"/>
      <w:r>
        <w:rPr>
          <w:rFonts w:hint="eastAsia"/>
          <w:color w:val="000000" w:themeColor="text1"/>
        </w:rPr>
        <w:t>抽样</w:t>
      </w:r>
      <w:bookmarkEnd w:id="42"/>
      <w:bookmarkEnd w:id="43"/>
    </w:p>
    <w:p w:rsidR="00382331" w:rsidRDefault="005F0C58">
      <w:pPr>
        <w:pStyle w:val="afffff7"/>
        <w:ind w:firstLine="420"/>
        <w:rPr>
          <w:color w:val="000000" w:themeColor="text1"/>
        </w:rPr>
      </w:pPr>
      <w:r>
        <w:rPr>
          <w:rFonts w:hint="eastAsia"/>
        </w:rPr>
        <w:t>每批产品按生产批次及数量比例随机抽样，抽样数量应满足检验和留样要求</w:t>
      </w:r>
      <w:r>
        <w:rPr>
          <w:rFonts w:hint="eastAsia"/>
          <w:color w:val="000000" w:themeColor="text1"/>
        </w:rPr>
        <w:t>。</w:t>
      </w:r>
    </w:p>
    <w:p w:rsidR="00382331" w:rsidRDefault="005F0C58">
      <w:pPr>
        <w:pStyle w:val="affd"/>
        <w:spacing w:before="120" w:after="120"/>
      </w:pPr>
      <w:r>
        <w:rPr>
          <w:rFonts w:hint="eastAsia"/>
        </w:rPr>
        <w:t>出厂检验</w:t>
      </w:r>
    </w:p>
    <w:p w:rsidR="00382331" w:rsidRDefault="005F0C58">
      <w:pPr>
        <w:pStyle w:val="afffff7"/>
        <w:ind w:firstLine="420"/>
      </w:pPr>
      <w:r>
        <w:rPr>
          <w:rFonts w:hint="eastAsia"/>
        </w:rPr>
        <w:t>每批产品应经生产企业质量检验部门按本文件的规定进行检验，产品合格后方可出厂。出厂检验项目包括：感官要求、干燥失重</w:t>
      </w:r>
      <w:r>
        <w:rPr>
          <w:rFonts w:cs="宋体" w:hint="eastAsia"/>
          <w:szCs w:val="18"/>
        </w:rPr>
        <w:t>、</w:t>
      </w:r>
      <w:r>
        <w:rPr>
          <w:rFonts w:hint="eastAsia"/>
        </w:rPr>
        <w:t>净含量。</w:t>
      </w:r>
    </w:p>
    <w:p w:rsidR="00382331" w:rsidRDefault="005F0C58">
      <w:pPr>
        <w:pStyle w:val="affd"/>
        <w:spacing w:before="120" w:after="120"/>
        <w:rPr>
          <w:color w:val="000000" w:themeColor="text1"/>
        </w:rPr>
      </w:pPr>
      <w:r>
        <w:rPr>
          <w:rFonts w:hint="eastAsia"/>
          <w:color w:val="000000" w:themeColor="text1"/>
        </w:rPr>
        <w:t>判定规则</w:t>
      </w:r>
    </w:p>
    <w:p w:rsidR="00382331" w:rsidRDefault="005F0C58">
      <w:pPr>
        <w:pStyle w:val="afffffffff3"/>
      </w:pPr>
      <w:r>
        <w:rPr>
          <w:rFonts w:hint="eastAsia"/>
        </w:rPr>
        <w:t>检验项目检验结果全部符合本文件要求，判定该批产品合格。</w:t>
      </w:r>
    </w:p>
    <w:p w:rsidR="00382331" w:rsidRDefault="005F0C58">
      <w:pPr>
        <w:pStyle w:val="afffffffff3"/>
      </w:pPr>
      <w:r>
        <w:rPr>
          <w:rFonts w:hint="eastAsia"/>
          <w:color w:val="000000" w:themeColor="text1"/>
        </w:rPr>
        <w:t>检验项目如有一项或一项以上</w:t>
      </w:r>
      <w:r>
        <w:rPr>
          <w:rFonts w:hint="eastAsia"/>
        </w:rPr>
        <w:t>检验结果</w:t>
      </w:r>
      <w:r>
        <w:rPr>
          <w:rFonts w:hint="eastAsia"/>
          <w:color w:val="000000" w:themeColor="text1"/>
        </w:rPr>
        <w:t>不符合本文件要求，可以在同批产品中加倍抽样复检，复检后如仍不符合本文件要求，判定该批产品不合格</w:t>
      </w:r>
      <w:r>
        <w:rPr>
          <w:rFonts w:hint="eastAsia"/>
        </w:rPr>
        <w:t>。</w:t>
      </w:r>
    </w:p>
    <w:p w:rsidR="00382331" w:rsidRDefault="005F0C58">
      <w:pPr>
        <w:pStyle w:val="affc"/>
        <w:spacing w:before="240" w:after="240"/>
        <w:rPr>
          <w:color w:val="000000" w:themeColor="text1"/>
        </w:rPr>
      </w:pPr>
      <w:bookmarkStart w:id="44" w:name="_Toc74924777"/>
      <w:bookmarkStart w:id="45" w:name="_Toc73947657"/>
      <w:r>
        <w:rPr>
          <w:rFonts w:hint="eastAsia"/>
          <w:color w:val="000000" w:themeColor="text1"/>
        </w:rPr>
        <w:t>标志、标签、包装、</w:t>
      </w:r>
      <w:r w:rsidR="00F81C96">
        <w:rPr>
          <w:rFonts w:hint="eastAsia"/>
          <w:color w:val="000000" w:themeColor="text1"/>
        </w:rPr>
        <w:t>运输</w:t>
      </w:r>
      <w:r>
        <w:rPr>
          <w:rFonts w:hint="eastAsia"/>
          <w:color w:val="000000" w:themeColor="text1"/>
        </w:rPr>
        <w:t>和</w:t>
      </w:r>
      <w:bookmarkEnd w:id="44"/>
      <w:bookmarkEnd w:id="45"/>
      <w:r w:rsidR="00F81C96">
        <w:rPr>
          <w:rFonts w:hint="eastAsia"/>
          <w:color w:val="000000" w:themeColor="text1"/>
        </w:rPr>
        <w:t>贮存</w:t>
      </w:r>
    </w:p>
    <w:p w:rsidR="00382331" w:rsidRDefault="005F0C58">
      <w:pPr>
        <w:pStyle w:val="affd"/>
        <w:spacing w:before="120" w:after="120"/>
        <w:rPr>
          <w:color w:val="000000" w:themeColor="text1"/>
        </w:rPr>
      </w:pPr>
      <w:bookmarkStart w:id="46" w:name="_Toc74924778"/>
      <w:bookmarkStart w:id="47" w:name="_Toc73947658"/>
      <w:bookmarkStart w:id="48" w:name="_Toc66864438"/>
      <w:r>
        <w:rPr>
          <w:rFonts w:hint="eastAsia"/>
          <w:color w:val="000000" w:themeColor="text1"/>
        </w:rPr>
        <w:t>标志、标签</w:t>
      </w:r>
      <w:bookmarkEnd w:id="46"/>
      <w:bookmarkEnd w:id="47"/>
      <w:bookmarkEnd w:id="48"/>
    </w:p>
    <w:p w:rsidR="00382331" w:rsidRDefault="005F0C58">
      <w:pPr>
        <w:pStyle w:val="afffff7"/>
        <w:ind w:firstLine="420"/>
      </w:pPr>
      <w:r>
        <w:rPr>
          <w:rFonts w:hint="eastAsia"/>
        </w:rPr>
        <w:t>储运图示标志应符合GB/T 191的规定，标签应符合GB 7718</w:t>
      </w:r>
      <w:r w:rsidR="008A0656">
        <w:rPr>
          <w:rFonts w:hint="eastAsia"/>
        </w:rPr>
        <w:t>和</w:t>
      </w:r>
      <w:r w:rsidR="008A0656" w:rsidRPr="008A0656">
        <w:t>GB 28050</w:t>
      </w:r>
      <w:r>
        <w:rPr>
          <w:rFonts w:hint="eastAsia"/>
        </w:rPr>
        <w:t>的规定。</w:t>
      </w:r>
    </w:p>
    <w:p w:rsidR="00382331" w:rsidRDefault="005F0C58">
      <w:pPr>
        <w:pStyle w:val="affd"/>
        <w:spacing w:before="120" w:after="120"/>
      </w:pPr>
      <w:r>
        <w:rPr>
          <w:rFonts w:hint="eastAsia"/>
        </w:rPr>
        <w:t>包装</w:t>
      </w:r>
    </w:p>
    <w:p w:rsidR="00382331" w:rsidRDefault="005F0C58">
      <w:pPr>
        <w:pStyle w:val="afffff7"/>
        <w:ind w:firstLine="420"/>
      </w:pPr>
      <w:r>
        <w:rPr>
          <w:rFonts w:hint="eastAsia"/>
        </w:rPr>
        <w:t>包装材料应无毒、无害、无异味，符合相关食品安全标准要求。包装应密封、牢固，产品不应散漏。</w:t>
      </w:r>
    </w:p>
    <w:p w:rsidR="00CD078B" w:rsidRDefault="00CD078B">
      <w:pPr>
        <w:pStyle w:val="afffff7"/>
        <w:ind w:firstLine="420"/>
      </w:pPr>
    </w:p>
    <w:p w:rsidR="00382331" w:rsidRDefault="005F0C58">
      <w:pPr>
        <w:pStyle w:val="affd"/>
        <w:spacing w:before="120" w:after="120"/>
      </w:pPr>
      <w:r>
        <w:rPr>
          <w:rFonts w:hint="eastAsia"/>
        </w:rPr>
        <w:lastRenderedPageBreak/>
        <w:t>运输</w:t>
      </w:r>
    </w:p>
    <w:p w:rsidR="00382331" w:rsidRDefault="005F0C58">
      <w:pPr>
        <w:pStyle w:val="afffffffff3"/>
      </w:pPr>
      <w:r>
        <w:rPr>
          <w:rFonts w:hint="eastAsia"/>
        </w:rPr>
        <w:t>运输工具应清洁卫生、干燥、无异味、无污染。不应与有毒、有害、有异味的物品混装混运。</w:t>
      </w:r>
    </w:p>
    <w:p w:rsidR="00382331" w:rsidRDefault="005F0C58">
      <w:pPr>
        <w:pStyle w:val="afffffffff3"/>
      </w:pPr>
      <w:r>
        <w:rPr>
          <w:rFonts w:hint="eastAsia"/>
        </w:rPr>
        <w:t>运输途中应注意防潮、防雨、防曝晒。</w:t>
      </w:r>
    </w:p>
    <w:p w:rsidR="00382331" w:rsidRDefault="005F0C58">
      <w:pPr>
        <w:pStyle w:val="affd"/>
        <w:spacing w:before="120" w:after="120"/>
      </w:pPr>
      <w:r>
        <w:rPr>
          <w:rFonts w:hint="eastAsia"/>
        </w:rPr>
        <w:t>贮存</w:t>
      </w:r>
    </w:p>
    <w:p w:rsidR="00382331" w:rsidRDefault="005F0C58">
      <w:pPr>
        <w:pStyle w:val="afffffffffffd"/>
        <w:rPr>
          <w:color w:val="000000"/>
        </w:rPr>
      </w:pPr>
      <w:r>
        <w:rPr>
          <w:rFonts w:hAnsi="宋体" w:hint="eastAsia"/>
          <w:color w:val="000000"/>
        </w:rPr>
        <w:t>产品应贮存在清洁卫生、通风干燥、无异味、无污染的仓库内</w:t>
      </w:r>
      <w:r>
        <w:rPr>
          <w:rFonts w:hint="eastAsia"/>
          <w:color w:val="000000"/>
        </w:rPr>
        <w:t>。产品离地、离墙存放，不应与有毒、有害、有腐蚀性、易挥发或有异味的物品同库贮存。</w:t>
      </w:r>
    </w:p>
    <w:p w:rsidR="00382331" w:rsidRDefault="005F0C58">
      <w:pPr>
        <w:pStyle w:val="affc"/>
        <w:spacing w:before="240" w:after="240"/>
      </w:pPr>
      <w:r>
        <w:rPr>
          <w:rFonts w:hint="eastAsia"/>
        </w:rPr>
        <w:t>保质期</w:t>
      </w:r>
    </w:p>
    <w:p w:rsidR="00382331" w:rsidRDefault="005F0C58">
      <w:pPr>
        <w:pStyle w:val="afffffffffffd"/>
        <w:rPr>
          <w:rFonts w:hAnsi="宋体"/>
          <w:color w:val="000000"/>
        </w:rPr>
      </w:pPr>
      <w:r>
        <w:rPr>
          <w:rFonts w:hAnsi="宋体" w:hint="eastAsia"/>
          <w:color w:val="000000"/>
        </w:rPr>
        <w:t>生产企业可以根据自身产品质量状况确定保质期。</w:t>
      </w:r>
    </w:p>
    <w:p w:rsidR="00423382" w:rsidRDefault="00423382">
      <w:pPr>
        <w:pStyle w:val="afffffffffffd"/>
      </w:pPr>
    </w:p>
    <w:p w:rsidR="00423382" w:rsidRDefault="00423382">
      <w:pPr>
        <w:pStyle w:val="afffffffffffd"/>
        <w:sectPr w:rsidR="00423382">
          <w:headerReference w:type="even" r:id="rId21"/>
          <w:headerReference w:type="default" r:id="rId22"/>
          <w:footerReference w:type="even" r:id="rId23"/>
          <w:footerReference w:type="default" r:id="rId24"/>
          <w:pgSz w:w="11906" w:h="16838"/>
          <w:pgMar w:top="2410" w:right="1134" w:bottom="1134" w:left="1134" w:header="1418" w:footer="1134" w:gutter="284"/>
          <w:pgNumType w:start="1"/>
          <w:cols w:space="425"/>
          <w:formProt w:val="0"/>
          <w:docGrid w:linePitch="312"/>
        </w:sectPr>
      </w:pPr>
      <w:bookmarkStart w:id="49" w:name="BookMark6"/>
      <w:bookmarkEnd w:id="22"/>
    </w:p>
    <w:p w:rsidR="00423382" w:rsidRDefault="00423382" w:rsidP="00423382">
      <w:pPr>
        <w:pStyle w:val="afffffe"/>
        <w:spacing w:before="96" w:after="120"/>
      </w:pPr>
      <w:r w:rsidRPr="00423382">
        <w:rPr>
          <w:rFonts w:hint="eastAsia"/>
          <w:spacing w:val="105"/>
        </w:rPr>
        <w:lastRenderedPageBreak/>
        <w:t>参考文</w:t>
      </w:r>
      <w:r>
        <w:rPr>
          <w:rFonts w:hint="eastAsia"/>
        </w:rPr>
        <w:t>献</w:t>
      </w:r>
    </w:p>
    <w:p w:rsidR="00423382" w:rsidRDefault="00423382" w:rsidP="00423382">
      <w:pPr>
        <w:pStyle w:val="afffff7"/>
        <w:ind w:firstLine="420"/>
      </w:pPr>
      <w:r>
        <w:rPr>
          <w:rFonts w:hint="eastAsia"/>
        </w:rPr>
        <w:t>[</w:t>
      </w:r>
      <w:r>
        <w:t>1</w:t>
      </w:r>
      <w:r>
        <w:rPr>
          <w:rFonts w:hint="eastAsia"/>
        </w:rPr>
        <w:t>]</w:t>
      </w:r>
      <w:r>
        <w:t xml:space="preserve">  </w:t>
      </w:r>
      <w:r w:rsidRPr="00423382">
        <w:rPr>
          <w:rFonts w:hint="eastAsia"/>
        </w:rPr>
        <w:t>《定量包装商品计量监督管理办法》(总局令第75号)2005年发布</w:t>
      </w:r>
    </w:p>
    <w:p w:rsidR="00382331" w:rsidRDefault="005F0C58">
      <w:pPr>
        <w:pStyle w:val="afffff7"/>
        <w:ind w:firstLineChars="0" w:firstLine="0"/>
        <w:jc w:val="center"/>
      </w:pPr>
      <w:bookmarkStart w:id="50" w:name="BookMark8"/>
      <w:bookmarkEnd w:id="49"/>
      <w:r>
        <w:rPr>
          <w:noProof/>
        </w:rPr>
        <w:drawing>
          <wp:inline distT="0" distB="0" distL="0" distR="0" wp14:anchorId="64FB8659" wp14:editId="205DE345">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5" cstate="print"/>
                    <a:stretch>
                      <a:fillRect/>
                    </a:stretch>
                  </pic:blipFill>
                  <pic:spPr>
                    <a:xfrm>
                      <a:off x="0" y="0"/>
                      <a:ext cx="1485900" cy="317500"/>
                    </a:xfrm>
                    <a:prstGeom prst="rect">
                      <a:avLst/>
                    </a:prstGeom>
                  </pic:spPr>
                </pic:pic>
              </a:graphicData>
            </a:graphic>
          </wp:inline>
        </w:drawing>
      </w:r>
      <w:bookmarkEnd w:id="50"/>
    </w:p>
    <w:p w:rsidR="00382331" w:rsidRDefault="00382331">
      <w:pPr>
        <w:pStyle w:val="afffff7"/>
        <w:ind w:firstLineChars="0" w:firstLine="0"/>
        <w:jc w:val="center"/>
      </w:pPr>
    </w:p>
    <w:p w:rsidR="00382331" w:rsidRDefault="00382331">
      <w:pPr>
        <w:pStyle w:val="afffff7"/>
        <w:ind w:firstLineChars="0" w:firstLine="0"/>
        <w:jc w:val="center"/>
      </w:pPr>
    </w:p>
    <w:p w:rsidR="00382331" w:rsidRDefault="00382331">
      <w:pPr>
        <w:pStyle w:val="afffff7"/>
        <w:ind w:firstLineChars="0" w:firstLine="0"/>
        <w:jc w:val="center"/>
      </w:pPr>
    </w:p>
    <w:p w:rsidR="00382331" w:rsidRDefault="00382331">
      <w:pPr>
        <w:pStyle w:val="afffff7"/>
        <w:ind w:firstLineChars="0" w:firstLine="0"/>
        <w:jc w:val="center"/>
      </w:pPr>
    </w:p>
    <w:sectPr w:rsidR="00382331" w:rsidSect="00423382">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1C1C" w:rsidRDefault="000A1C1C">
      <w:pPr>
        <w:spacing w:line="240" w:lineRule="auto"/>
      </w:pPr>
      <w:r>
        <w:separator/>
      </w:r>
    </w:p>
  </w:endnote>
  <w:endnote w:type="continuationSeparator" w:id="0">
    <w:p w:rsidR="000A1C1C" w:rsidRDefault="000A1C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331" w:rsidRDefault="005F0C58">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331" w:rsidRDefault="00382331">
    <w:pPr>
      <w:pStyle w:val="affff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331" w:rsidRDefault="00382331">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331" w:rsidRDefault="005F0C58">
    <w:pPr>
      <w:pStyle w:val="afffff3"/>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331" w:rsidRDefault="005F0C58">
    <w:pPr>
      <w:pStyle w:val="afffff4"/>
    </w:pPr>
    <w:r>
      <w:fldChar w:fldCharType="begin"/>
    </w:r>
    <w:r>
      <w:instrText>PAGE   \* MERGEFORMAT</w:instrText>
    </w:r>
    <w:r>
      <w:fldChar w:fldCharType="separate"/>
    </w:r>
    <w:r w:rsidR="00D35892" w:rsidRPr="00D35892">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331" w:rsidRDefault="005F0C58">
    <w:pPr>
      <w:pStyle w:val="afffff3"/>
    </w:pPr>
    <w:r>
      <w:fldChar w:fldCharType="begin"/>
    </w:r>
    <w:r>
      <w:instrText xml:space="preserve"> PAGE   \* MERGEFORMAT \* MERGEFORMAT </w:instrText>
    </w:r>
    <w:r>
      <w:fldChar w:fldCharType="separate"/>
    </w:r>
    <w:r w:rsidR="00D35892">
      <w:rPr>
        <w:noProof/>
      </w:rPr>
      <w:t>2</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331" w:rsidRDefault="005F0C58">
    <w:pPr>
      <w:pStyle w:val="afffff4"/>
    </w:pPr>
    <w:r>
      <w:fldChar w:fldCharType="begin"/>
    </w:r>
    <w:r>
      <w:instrText>PAGE   \* MERGEFORMAT</w:instrText>
    </w:r>
    <w:r>
      <w:fldChar w:fldCharType="separate"/>
    </w:r>
    <w:r w:rsidR="00D35892" w:rsidRPr="00D35892">
      <w:rPr>
        <w:noProof/>
        <w:lang w:val="zh-CN"/>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1C1C" w:rsidRDefault="000A1C1C">
      <w:pPr>
        <w:spacing w:line="240" w:lineRule="auto"/>
      </w:pPr>
      <w:r>
        <w:separator/>
      </w:r>
    </w:p>
  </w:footnote>
  <w:footnote w:type="continuationSeparator" w:id="0">
    <w:p w:rsidR="000A1C1C" w:rsidRDefault="000A1C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331" w:rsidRDefault="00382331">
    <w:pPr>
      <w:pStyle w:val="affff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331" w:rsidRDefault="005F0C58">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331" w:rsidRDefault="00382331">
    <w:pPr>
      <w:pStyle w:val="affff2"/>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331" w:rsidRDefault="005F0C58">
    <w:pPr>
      <w:pStyle w:val="afffffd"/>
    </w:pPr>
    <w:r>
      <w:fldChar w:fldCharType="begin"/>
    </w:r>
    <w:r>
      <w:instrText xml:space="preserve"> STYLEREF  标准文件_文件编号 \* MERGEFORMAT </w:instrText>
    </w:r>
    <w:r>
      <w:fldChar w:fldCharType="separate"/>
    </w:r>
    <w:r>
      <w:t>T/GXASXXXX</w:t>
    </w:r>
    <w:r>
      <w:t>—</w:t>
    </w:r>
    <w: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331" w:rsidRDefault="005F0C58">
    <w:pPr>
      <w:pStyle w:val="afffffc"/>
    </w:pPr>
    <w:r>
      <w:fldChar w:fldCharType="begin"/>
    </w:r>
    <w:r>
      <w:instrText xml:space="preserve"> STYLEREF  标准文件_文件编号  \* MERGEFORMAT </w:instrText>
    </w:r>
    <w:r>
      <w:fldChar w:fldCharType="separate"/>
    </w:r>
    <w:r w:rsidR="00D35892">
      <w:rPr>
        <w:noProof/>
      </w:rPr>
      <w:t>T/GXAS XXXX</w:t>
    </w:r>
    <w:r w:rsidR="00D35892">
      <w:rPr>
        <w:noProof/>
      </w:rPr>
      <w:t>—</w:t>
    </w:r>
    <w:r w:rsidR="00D35892">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331" w:rsidRDefault="005F0C58">
    <w:pPr>
      <w:pStyle w:val="afffffd"/>
    </w:pPr>
    <w:r>
      <w:fldChar w:fldCharType="begin"/>
    </w:r>
    <w:r>
      <w:instrText xml:space="preserve"> STYLEREF  标准文件_文件编号 \* MERGEFORMAT </w:instrText>
    </w:r>
    <w:r>
      <w:fldChar w:fldCharType="separate"/>
    </w:r>
    <w:r w:rsidR="00D35892">
      <w:rPr>
        <w:noProof/>
      </w:rPr>
      <w:t>T/GXAS XXXX</w:t>
    </w:r>
    <w:r w:rsidR="00D35892">
      <w:rPr>
        <w:noProof/>
      </w:rPr>
      <w:t>—</w:t>
    </w:r>
    <w:r w:rsidR="00D35892">
      <w:rPr>
        <w:noProof/>
      </w:rPr>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331" w:rsidRDefault="005F0C58">
    <w:pPr>
      <w:pStyle w:val="afffffc"/>
    </w:pPr>
    <w:r>
      <w:fldChar w:fldCharType="begin"/>
    </w:r>
    <w:r>
      <w:instrText xml:space="preserve"> STYLEREF  标准文件_文件编号  \* MERGEFORMAT </w:instrText>
    </w:r>
    <w:r>
      <w:fldChar w:fldCharType="separate"/>
    </w:r>
    <w:r w:rsidR="00D35892">
      <w:rPr>
        <w:noProof/>
      </w:rPr>
      <w:t>T/GXAS XXXX</w:t>
    </w:r>
    <w:r w:rsidR="00D35892">
      <w:rPr>
        <w:noProof/>
      </w:rPr>
      <w:t>—</w:t>
    </w:r>
    <w:r w:rsidR="00D35892">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ocumentProtection w:edit="forms" w:enforcement="1" w:cryptProviderType="rsaAES" w:cryptAlgorithmClass="hash" w:cryptAlgorithmType="typeAny" w:cryptAlgorithmSid="14" w:cryptSpinCount="100000" w:hash="2fUcyfY0EHacfgqxY1r4P3jfv8XQHzfUZBMoslfds6p7JynfyxwRo5FlpRefVMN+4ryoZ43oJjbAFUKatO3emA==" w:salt="8ztUGHiOGO1zKbiEdvtyDg=="/>
  <w:defaultTabStop w:val="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2ZiNDY0NzQxZjQzMjcyNmIwYjYwMTA1MTEyYmFmNjgifQ=="/>
  </w:docVars>
  <w:rsids>
    <w:rsidRoot w:val="00172A27"/>
    <w:rsid w:val="0000040A"/>
    <w:rsid w:val="00000A94"/>
    <w:rsid w:val="00001972"/>
    <w:rsid w:val="00001D9A"/>
    <w:rsid w:val="00004ABB"/>
    <w:rsid w:val="00007B3A"/>
    <w:rsid w:val="00007C7F"/>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46E2"/>
    <w:rsid w:val="000359C3"/>
    <w:rsid w:val="00035A7D"/>
    <w:rsid w:val="000365ED"/>
    <w:rsid w:val="0004249A"/>
    <w:rsid w:val="00043282"/>
    <w:rsid w:val="00044286"/>
    <w:rsid w:val="00044CDE"/>
    <w:rsid w:val="00047F28"/>
    <w:rsid w:val="000503AA"/>
    <w:rsid w:val="000506A1"/>
    <w:rsid w:val="000515DD"/>
    <w:rsid w:val="0005265A"/>
    <w:rsid w:val="000533E7"/>
    <w:rsid w:val="000536ED"/>
    <w:rsid w:val="000539DD"/>
    <w:rsid w:val="00053BD3"/>
    <w:rsid w:val="000556ED"/>
    <w:rsid w:val="00055FE2"/>
    <w:rsid w:val="0005616F"/>
    <w:rsid w:val="00060C2E"/>
    <w:rsid w:val="00061033"/>
    <w:rsid w:val="000619E9"/>
    <w:rsid w:val="000622D4"/>
    <w:rsid w:val="0006357D"/>
    <w:rsid w:val="0006797B"/>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1C1C"/>
    <w:rsid w:val="000A296B"/>
    <w:rsid w:val="000A435C"/>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5126"/>
    <w:rsid w:val="000D753B"/>
    <w:rsid w:val="000E4C9E"/>
    <w:rsid w:val="000E5E04"/>
    <w:rsid w:val="000E6FD7"/>
    <w:rsid w:val="000F06E1"/>
    <w:rsid w:val="000F0E3C"/>
    <w:rsid w:val="000F19D5"/>
    <w:rsid w:val="000F4050"/>
    <w:rsid w:val="000F4AEA"/>
    <w:rsid w:val="000F5E1A"/>
    <w:rsid w:val="000F60F3"/>
    <w:rsid w:val="000F67E9"/>
    <w:rsid w:val="00103C96"/>
    <w:rsid w:val="00104926"/>
    <w:rsid w:val="00107C5B"/>
    <w:rsid w:val="00113B1E"/>
    <w:rsid w:val="001164DD"/>
    <w:rsid w:val="0011711C"/>
    <w:rsid w:val="001171E7"/>
    <w:rsid w:val="00117D90"/>
    <w:rsid w:val="00124E4F"/>
    <w:rsid w:val="001260B7"/>
    <w:rsid w:val="001265CB"/>
    <w:rsid w:val="001321C6"/>
    <w:rsid w:val="001325C4"/>
    <w:rsid w:val="00133010"/>
    <w:rsid w:val="001338EE"/>
    <w:rsid w:val="00133AAE"/>
    <w:rsid w:val="00135323"/>
    <w:rsid w:val="001356C4"/>
    <w:rsid w:val="00137565"/>
    <w:rsid w:val="00141114"/>
    <w:rsid w:val="0014219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8C9"/>
    <w:rsid w:val="00165F49"/>
    <w:rsid w:val="00166B88"/>
    <w:rsid w:val="0016770A"/>
    <w:rsid w:val="00167EEC"/>
    <w:rsid w:val="00170804"/>
    <w:rsid w:val="001708E9"/>
    <w:rsid w:val="00172A27"/>
    <w:rsid w:val="0017340B"/>
    <w:rsid w:val="00173FB1"/>
    <w:rsid w:val="0017558E"/>
    <w:rsid w:val="00176DFD"/>
    <w:rsid w:val="0017766F"/>
    <w:rsid w:val="00177CD5"/>
    <w:rsid w:val="00180FDA"/>
    <w:rsid w:val="001852C9"/>
    <w:rsid w:val="00187A0B"/>
    <w:rsid w:val="00190087"/>
    <w:rsid w:val="001913C4"/>
    <w:rsid w:val="0019348F"/>
    <w:rsid w:val="00193A07"/>
    <w:rsid w:val="00194766"/>
    <w:rsid w:val="00194C95"/>
    <w:rsid w:val="00195C34"/>
    <w:rsid w:val="00196EF5"/>
    <w:rsid w:val="001A1A53"/>
    <w:rsid w:val="001A234A"/>
    <w:rsid w:val="001A4CF3"/>
    <w:rsid w:val="001A6696"/>
    <w:rsid w:val="001B06E8"/>
    <w:rsid w:val="001B5B10"/>
    <w:rsid w:val="001B71D0"/>
    <w:rsid w:val="001B71EE"/>
    <w:rsid w:val="001C04A8"/>
    <w:rsid w:val="001C2C03"/>
    <w:rsid w:val="001C42F7"/>
    <w:rsid w:val="001C4996"/>
    <w:rsid w:val="001C49E5"/>
    <w:rsid w:val="001C5D24"/>
    <w:rsid w:val="001C680C"/>
    <w:rsid w:val="001C7FEA"/>
    <w:rsid w:val="001D0499"/>
    <w:rsid w:val="001D0BBE"/>
    <w:rsid w:val="001D0ED4"/>
    <w:rsid w:val="001D212F"/>
    <w:rsid w:val="001D29D7"/>
    <w:rsid w:val="001D2DE7"/>
    <w:rsid w:val="001D411C"/>
    <w:rsid w:val="001E1B6A"/>
    <w:rsid w:val="001E1F70"/>
    <w:rsid w:val="001E2484"/>
    <w:rsid w:val="001E28A2"/>
    <w:rsid w:val="001E3CC4"/>
    <w:rsid w:val="001E4882"/>
    <w:rsid w:val="001E6293"/>
    <w:rsid w:val="001E62A0"/>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8AB"/>
    <w:rsid w:val="0020527B"/>
    <w:rsid w:val="00205F2C"/>
    <w:rsid w:val="00210B15"/>
    <w:rsid w:val="00211AA7"/>
    <w:rsid w:val="002142EA"/>
    <w:rsid w:val="00215761"/>
    <w:rsid w:val="00215ADD"/>
    <w:rsid w:val="002204BB"/>
    <w:rsid w:val="00221B79"/>
    <w:rsid w:val="00221C6B"/>
    <w:rsid w:val="002253A1"/>
    <w:rsid w:val="00225CF8"/>
    <w:rsid w:val="00226472"/>
    <w:rsid w:val="0022668E"/>
    <w:rsid w:val="0022794E"/>
    <w:rsid w:val="0023126A"/>
    <w:rsid w:val="00233D64"/>
    <w:rsid w:val="0023482A"/>
    <w:rsid w:val="002359CB"/>
    <w:rsid w:val="00243540"/>
    <w:rsid w:val="0024497B"/>
    <w:rsid w:val="0024515B"/>
    <w:rsid w:val="00246021"/>
    <w:rsid w:val="0024666E"/>
    <w:rsid w:val="00247F52"/>
    <w:rsid w:val="00250B25"/>
    <w:rsid w:val="00250BBE"/>
    <w:rsid w:val="002515C2"/>
    <w:rsid w:val="0025194F"/>
    <w:rsid w:val="00257647"/>
    <w:rsid w:val="002605A0"/>
    <w:rsid w:val="0026148A"/>
    <w:rsid w:val="00262696"/>
    <w:rsid w:val="00263D25"/>
    <w:rsid w:val="002643C3"/>
    <w:rsid w:val="00264A0C"/>
    <w:rsid w:val="0026645C"/>
    <w:rsid w:val="00266EEB"/>
    <w:rsid w:val="00267EF4"/>
    <w:rsid w:val="00270CB8"/>
    <w:rsid w:val="00272B08"/>
    <w:rsid w:val="00281BB8"/>
    <w:rsid w:val="00281E9E"/>
    <w:rsid w:val="00282405"/>
    <w:rsid w:val="00283CBE"/>
    <w:rsid w:val="00285170"/>
    <w:rsid w:val="00285361"/>
    <w:rsid w:val="00285696"/>
    <w:rsid w:val="00285E2A"/>
    <w:rsid w:val="00292D60"/>
    <w:rsid w:val="00293B30"/>
    <w:rsid w:val="00294D34"/>
    <w:rsid w:val="00294E3B"/>
    <w:rsid w:val="00295747"/>
    <w:rsid w:val="00296193"/>
    <w:rsid w:val="00296C66"/>
    <w:rsid w:val="00296EBE"/>
    <w:rsid w:val="002974E3"/>
    <w:rsid w:val="002A084B"/>
    <w:rsid w:val="002A1260"/>
    <w:rsid w:val="002A1589"/>
    <w:rsid w:val="002A1608"/>
    <w:rsid w:val="002A25B9"/>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517"/>
    <w:rsid w:val="002C1E06"/>
    <w:rsid w:val="002C3F07"/>
    <w:rsid w:val="002C4996"/>
    <w:rsid w:val="002C5278"/>
    <w:rsid w:val="002C7EBB"/>
    <w:rsid w:val="002D06C1"/>
    <w:rsid w:val="002D0FBC"/>
    <w:rsid w:val="002D2282"/>
    <w:rsid w:val="002D2BC5"/>
    <w:rsid w:val="002D2E25"/>
    <w:rsid w:val="002D3DC1"/>
    <w:rsid w:val="002D42B5"/>
    <w:rsid w:val="002D4F1A"/>
    <w:rsid w:val="002D6EC6"/>
    <w:rsid w:val="002D79AC"/>
    <w:rsid w:val="002E039D"/>
    <w:rsid w:val="002E4D5A"/>
    <w:rsid w:val="002E6326"/>
    <w:rsid w:val="002F30E0"/>
    <w:rsid w:val="002F35E4"/>
    <w:rsid w:val="002F3730"/>
    <w:rsid w:val="002F38E1"/>
    <w:rsid w:val="002F7AF6"/>
    <w:rsid w:val="003002FD"/>
    <w:rsid w:val="003003A9"/>
    <w:rsid w:val="00300E63"/>
    <w:rsid w:val="00302F5F"/>
    <w:rsid w:val="0030441D"/>
    <w:rsid w:val="00306063"/>
    <w:rsid w:val="00311B03"/>
    <w:rsid w:val="00313B85"/>
    <w:rsid w:val="00314562"/>
    <w:rsid w:val="00317988"/>
    <w:rsid w:val="003213D2"/>
    <w:rsid w:val="003221B4"/>
    <w:rsid w:val="0032258D"/>
    <w:rsid w:val="00322E62"/>
    <w:rsid w:val="00324D13"/>
    <w:rsid w:val="00324EDD"/>
    <w:rsid w:val="003331E4"/>
    <w:rsid w:val="00336C64"/>
    <w:rsid w:val="00337162"/>
    <w:rsid w:val="0034194F"/>
    <w:rsid w:val="00344605"/>
    <w:rsid w:val="003474AA"/>
    <w:rsid w:val="00350300"/>
    <w:rsid w:val="00350D1D"/>
    <w:rsid w:val="00351BD4"/>
    <w:rsid w:val="00352C83"/>
    <w:rsid w:val="00352F1A"/>
    <w:rsid w:val="0036107C"/>
    <w:rsid w:val="003615D2"/>
    <w:rsid w:val="00363847"/>
    <w:rsid w:val="0036429C"/>
    <w:rsid w:val="00364A53"/>
    <w:rsid w:val="003654CB"/>
    <w:rsid w:val="00365AA9"/>
    <w:rsid w:val="00365F86"/>
    <w:rsid w:val="00365F87"/>
    <w:rsid w:val="00366E89"/>
    <w:rsid w:val="003705F4"/>
    <w:rsid w:val="00370D58"/>
    <w:rsid w:val="00371316"/>
    <w:rsid w:val="0037403C"/>
    <w:rsid w:val="00376713"/>
    <w:rsid w:val="00376FA4"/>
    <w:rsid w:val="00381815"/>
    <w:rsid w:val="003819AF"/>
    <w:rsid w:val="003820E9"/>
    <w:rsid w:val="00382331"/>
    <w:rsid w:val="00382DE7"/>
    <w:rsid w:val="0038360A"/>
    <w:rsid w:val="00383670"/>
    <w:rsid w:val="00384FFC"/>
    <w:rsid w:val="00385FFF"/>
    <w:rsid w:val="003872FC"/>
    <w:rsid w:val="00387ADC"/>
    <w:rsid w:val="00390020"/>
    <w:rsid w:val="003903D6"/>
    <w:rsid w:val="00390EE6"/>
    <w:rsid w:val="0039118F"/>
    <w:rsid w:val="00392AD7"/>
    <w:rsid w:val="00392F7A"/>
    <w:rsid w:val="003938D9"/>
    <w:rsid w:val="00394376"/>
    <w:rsid w:val="003943FF"/>
    <w:rsid w:val="003974EB"/>
    <w:rsid w:val="00397CC5"/>
    <w:rsid w:val="003A1582"/>
    <w:rsid w:val="003A3D9C"/>
    <w:rsid w:val="003A4077"/>
    <w:rsid w:val="003A4AA7"/>
    <w:rsid w:val="003A577A"/>
    <w:rsid w:val="003A60A1"/>
    <w:rsid w:val="003B09AD"/>
    <w:rsid w:val="003B1F18"/>
    <w:rsid w:val="003B5BF0"/>
    <w:rsid w:val="003B6062"/>
    <w:rsid w:val="003B60BF"/>
    <w:rsid w:val="003B65B7"/>
    <w:rsid w:val="003B6BE3"/>
    <w:rsid w:val="003C010C"/>
    <w:rsid w:val="003C0A6C"/>
    <w:rsid w:val="003C1352"/>
    <w:rsid w:val="003C14F8"/>
    <w:rsid w:val="003C5A43"/>
    <w:rsid w:val="003D0519"/>
    <w:rsid w:val="003D0FF6"/>
    <w:rsid w:val="003D262C"/>
    <w:rsid w:val="003D3CC6"/>
    <w:rsid w:val="003D65AA"/>
    <w:rsid w:val="003D6D61"/>
    <w:rsid w:val="003E0211"/>
    <w:rsid w:val="003E091D"/>
    <w:rsid w:val="003E1C03"/>
    <w:rsid w:val="003E1C53"/>
    <w:rsid w:val="003E2A69"/>
    <w:rsid w:val="003E2D49"/>
    <w:rsid w:val="003E2FD4"/>
    <w:rsid w:val="003E36FA"/>
    <w:rsid w:val="003E49F6"/>
    <w:rsid w:val="003E660F"/>
    <w:rsid w:val="003F0841"/>
    <w:rsid w:val="003F23D3"/>
    <w:rsid w:val="003F3F08"/>
    <w:rsid w:val="003F49F1"/>
    <w:rsid w:val="003F5BB4"/>
    <w:rsid w:val="003F6272"/>
    <w:rsid w:val="00400E72"/>
    <w:rsid w:val="00401400"/>
    <w:rsid w:val="00402CA7"/>
    <w:rsid w:val="00404869"/>
    <w:rsid w:val="00405884"/>
    <w:rsid w:val="00406839"/>
    <w:rsid w:val="00407D39"/>
    <w:rsid w:val="0041477A"/>
    <w:rsid w:val="004167A3"/>
    <w:rsid w:val="0041756E"/>
    <w:rsid w:val="00417965"/>
    <w:rsid w:val="00420754"/>
    <w:rsid w:val="00423382"/>
    <w:rsid w:val="00432DAA"/>
    <w:rsid w:val="0043303E"/>
    <w:rsid w:val="00434305"/>
    <w:rsid w:val="00435DF7"/>
    <w:rsid w:val="0044083F"/>
    <w:rsid w:val="00441AE7"/>
    <w:rsid w:val="00445574"/>
    <w:rsid w:val="004467FB"/>
    <w:rsid w:val="004515FF"/>
    <w:rsid w:val="00452D6B"/>
    <w:rsid w:val="00454484"/>
    <w:rsid w:val="0045517B"/>
    <w:rsid w:val="00463B77"/>
    <w:rsid w:val="00463C7B"/>
    <w:rsid w:val="004644A6"/>
    <w:rsid w:val="004659BD"/>
    <w:rsid w:val="00470775"/>
    <w:rsid w:val="004746B1"/>
    <w:rsid w:val="0047583F"/>
    <w:rsid w:val="00475DE8"/>
    <w:rsid w:val="004762AE"/>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7A0C"/>
    <w:rsid w:val="004B0272"/>
    <w:rsid w:val="004B130A"/>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130A"/>
    <w:rsid w:val="004D2253"/>
    <w:rsid w:val="004D4406"/>
    <w:rsid w:val="004D4D9E"/>
    <w:rsid w:val="004D7C42"/>
    <w:rsid w:val="004E0465"/>
    <w:rsid w:val="004E127B"/>
    <w:rsid w:val="004E1C0A"/>
    <w:rsid w:val="004E24E5"/>
    <w:rsid w:val="004E30C5"/>
    <w:rsid w:val="004E4AA5"/>
    <w:rsid w:val="004E4AEE"/>
    <w:rsid w:val="004E59E3"/>
    <w:rsid w:val="004E67C0"/>
    <w:rsid w:val="004F391A"/>
    <w:rsid w:val="004F3CB5"/>
    <w:rsid w:val="004F3CFB"/>
    <w:rsid w:val="004F6456"/>
    <w:rsid w:val="004F696E"/>
    <w:rsid w:val="004F6C71"/>
    <w:rsid w:val="005008E3"/>
    <w:rsid w:val="00501139"/>
    <w:rsid w:val="0050363E"/>
    <w:rsid w:val="005039BC"/>
    <w:rsid w:val="005043BB"/>
    <w:rsid w:val="00504A3D"/>
    <w:rsid w:val="00505720"/>
    <w:rsid w:val="00505767"/>
    <w:rsid w:val="005073F0"/>
    <w:rsid w:val="00510A7B"/>
    <w:rsid w:val="00511A01"/>
    <w:rsid w:val="00512F6E"/>
    <w:rsid w:val="00513038"/>
    <w:rsid w:val="00514174"/>
    <w:rsid w:val="00515259"/>
    <w:rsid w:val="00516088"/>
    <w:rsid w:val="0051687B"/>
    <w:rsid w:val="00516B0B"/>
    <w:rsid w:val="005220EC"/>
    <w:rsid w:val="00523F95"/>
    <w:rsid w:val="00524D65"/>
    <w:rsid w:val="00525B16"/>
    <w:rsid w:val="00530030"/>
    <w:rsid w:val="00533D04"/>
    <w:rsid w:val="00534804"/>
    <w:rsid w:val="00534BDF"/>
    <w:rsid w:val="005354EA"/>
    <w:rsid w:val="0053585F"/>
    <w:rsid w:val="00535EC4"/>
    <w:rsid w:val="00535ED9"/>
    <w:rsid w:val="0053692B"/>
    <w:rsid w:val="005405C9"/>
    <w:rsid w:val="00541853"/>
    <w:rsid w:val="00543BDA"/>
    <w:rsid w:val="005441CC"/>
    <w:rsid w:val="005479DA"/>
    <w:rsid w:val="00547BCC"/>
    <w:rsid w:val="0055013B"/>
    <w:rsid w:val="00551F6F"/>
    <w:rsid w:val="00555044"/>
    <w:rsid w:val="00561475"/>
    <w:rsid w:val="00562308"/>
    <w:rsid w:val="0056487B"/>
    <w:rsid w:val="00564FB9"/>
    <w:rsid w:val="0057133F"/>
    <w:rsid w:val="00573D9E"/>
    <w:rsid w:val="0057413D"/>
    <w:rsid w:val="005801E3"/>
    <w:rsid w:val="00581802"/>
    <w:rsid w:val="005836A8"/>
    <w:rsid w:val="0058409C"/>
    <w:rsid w:val="00584262"/>
    <w:rsid w:val="00585225"/>
    <w:rsid w:val="00586630"/>
    <w:rsid w:val="00587ADD"/>
    <w:rsid w:val="00593A49"/>
    <w:rsid w:val="00596160"/>
    <w:rsid w:val="005966E2"/>
    <w:rsid w:val="00597007"/>
    <w:rsid w:val="005970C1"/>
    <w:rsid w:val="005A0966"/>
    <w:rsid w:val="005A11B7"/>
    <w:rsid w:val="005A260B"/>
    <w:rsid w:val="005A4A1B"/>
    <w:rsid w:val="005A741E"/>
    <w:rsid w:val="005A7830"/>
    <w:rsid w:val="005A79EA"/>
    <w:rsid w:val="005A7FCE"/>
    <w:rsid w:val="005B0F3F"/>
    <w:rsid w:val="005B191C"/>
    <w:rsid w:val="005B4903"/>
    <w:rsid w:val="005B4BDF"/>
    <w:rsid w:val="005B51CE"/>
    <w:rsid w:val="005B5885"/>
    <w:rsid w:val="005B5CD7"/>
    <w:rsid w:val="005B6CF6"/>
    <w:rsid w:val="005B7422"/>
    <w:rsid w:val="005C0875"/>
    <w:rsid w:val="005C29B8"/>
    <w:rsid w:val="005C5F21"/>
    <w:rsid w:val="005C7156"/>
    <w:rsid w:val="005D0C75"/>
    <w:rsid w:val="005D4171"/>
    <w:rsid w:val="005D66E0"/>
    <w:rsid w:val="005D6A95"/>
    <w:rsid w:val="005D6B2C"/>
    <w:rsid w:val="005D6D9C"/>
    <w:rsid w:val="005D777A"/>
    <w:rsid w:val="005E2335"/>
    <w:rsid w:val="005E34CA"/>
    <w:rsid w:val="005E3C18"/>
    <w:rsid w:val="005E3D64"/>
    <w:rsid w:val="005E4250"/>
    <w:rsid w:val="005E60B4"/>
    <w:rsid w:val="005E6812"/>
    <w:rsid w:val="005E7881"/>
    <w:rsid w:val="005E78E0"/>
    <w:rsid w:val="005F0C58"/>
    <w:rsid w:val="005F0D9C"/>
    <w:rsid w:val="005F0F56"/>
    <w:rsid w:val="005F284E"/>
    <w:rsid w:val="006015CE"/>
    <w:rsid w:val="00604090"/>
    <w:rsid w:val="00604784"/>
    <w:rsid w:val="00606419"/>
    <w:rsid w:val="00607D29"/>
    <w:rsid w:val="00610F91"/>
    <w:rsid w:val="00612952"/>
    <w:rsid w:val="006148F8"/>
    <w:rsid w:val="00614CC1"/>
    <w:rsid w:val="00615A9D"/>
    <w:rsid w:val="00616242"/>
    <w:rsid w:val="00617387"/>
    <w:rsid w:val="006205D6"/>
    <w:rsid w:val="006252D8"/>
    <w:rsid w:val="006259BC"/>
    <w:rsid w:val="0062636B"/>
    <w:rsid w:val="00631D29"/>
    <w:rsid w:val="00632182"/>
    <w:rsid w:val="00632AE0"/>
    <w:rsid w:val="00633C17"/>
    <w:rsid w:val="00634D9E"/>
    <w:rsid w:val="00636E3E"/>
    <w:rsid w:val="006379F7"/>
    <w:rsid w:val="00637E4D"/>
    <w:rsid w:val="00640620"/>
    <w:rsid w:val="00641969"/>
    <w:rsid w:val="00641A1F"/>
    <w:rsid w:val="00645904"/>
    <w:rsid w:val="00651ACB"/>
    <w:rsid w:val="00651C47"/>
    <w:rsid w:val="00652AB2"/>
    <w:rsid w:val="00653FED"/>
    <w:rsid w:val="00654EC0"/>
    <w:rsid w:val="0065525B"/>
    <w:rsid w:val="00655D4F"/>
    <w:rsid w:val="00656D29"/>
    <w:rsid w:val="00657D6C"/>
    <w:rsid w:val="006640E5"/>
    <w:rsid w:val="006646F1"/>
    <w:rsid w:val="00664929"/>
    <w:rsid w:val="00664F62"/>
    <w:rsid w:val="006655E1"/>
    <w:rsid w:val="006679E4"/>
    <w:rsid w:val="006718A8"/>
    <w:rsid w:val="00672060"/>
    <w:rsid w:val="00672BFD"/>
    <w:rsid w:val="00672DAF"/>
    <w:rsid w:val="006732AD"/>
    <w:rsid w:val="006770F4"/>
    <w:rsid w:val="00677A84"/>
    <w:rsid w:val="0068026D"/>
    <w:rsid w:val="00680A27"/>
    <w:rsid w:val="006816A4"/>
    <w:rsid w:val="006819B8"/>
    <w:rsid w:val="0068277D"/>
    <w:rsid w:val="006840A6"/>
    <w:rsid w:val="006850CD"/>
    <w:rsid w:val="00685209"/>
    <w:rsid w:val="00685AAB"/>
    <w:rsid w:val="00687748"/>
    <w:rsid w:val="006A07AA"/>
    <w:rsid w:val="006A25E5"/>
    <w:rsid w:val="006A2B46"/>
    <w:rsid w:val="006A336D"/>
    <w:rsid w:val="006A37B9"/>
    <w:rsid w:val="006B2672"/>
    <w:rsid w:val="006B54BF"/>
    <w:rsid w:val="006B5F44"/>
    <w:rsid w:val="006B5F90"/>
    <w:rsid w:val="006B62E4"/>
    <w:rsid w:val="006C0F71"/>
    <w:rsid w:val="006C1BBA"/>
    <w:rsid w:val="006C2079"/>
    <w:rsid w:val="006C5A62"/>
    <w:rsid w:val="006C5D68"/>
    <w:rsid w:val="006C6976"/>
    <w:rsid w:val="006C6B8C"/>
    <w:rsid w:val="006C6DD0"/>
    <w:rsid w:val="006D04EA"/>
    <w:rsid w:val="006D16C4"/>
    <w:rsid w:val="006D32BB"/>
    <w:rsid w:val="006D3C75"/>
    <w:rsid w:val="006D3E96"/>
    <w:rsid w:val="006D4515"/>
    <w:rsid w:val="006D4BB1"/>
    <w:rsid w:val="006D6593"/>
    <w:rsid w:val="006F03A8"/>
    <w:rsid w:val="006F2ACA"/>
    <w:rsid w:val="006F2ADC"/>
    <w:rsid w:val="006F2BFE"/>
    <w:rsid w:val="006F31E9"/>
    <w:rsid w:val="006F6284"/>
    <w:rsid w:val="007002C5"/>
    <w:rsid w:val="00704387"/>
    <w:rsid w:val="0070511F"/>
    <w:rsid w:val="00707669"/>
    <w:rsid w:val="00711CBA"/>
    <w:rsid w:val="00711FB5"/>
    <w:rsid w:val="00712A01"/>
    <w:rsid w:val="00712E65"/>
    <w:rsid w:val="00714F58"/>
    <w:rsid w:val="00722FBF"/>
    <w:rsid w:val="00722FC2"/>
    <w:rsid w:val="00724E1B"/>
    <w:rsid w:val="00725949"/>
    <w:rsid w:val="00727FA2"/>
    <w:rsid w:val="007320E5"/>
    <w:rsid w:val="007322D9"/>
    <w:rsid w:val="00732BC0"/>
    <w:rsid w:val="00734D58"/>
    <w:rsid w:val="00734F4C"/>
    <w:rsid w:val="00736FD3"/>
    <w:rsid w:val="0073720F"/>
    <w:rsid w:val="00737796"/>
    <w:rsid w:val="0074165C"/>
    <w:rsid w:val="00742C35"/>
    <w:rsid w:val="007432CA"/>
    <w:rsid w:val="007439EB"/>
    <w:rsid w:val="00743CB4"/>
    <w:rsid w:val="00743F0A"/>
    <w:rsid w:val="007444E8"/>
    <w:rsid w:val="0074548E"/>
    <w:rsid w:val="00745773"/>
    <w:rsid w:val="00746450"/>
    <w:rsid w:val="00746800"/>
    <w:rsid w:val="007501A8"/>
    <w:rsid w:val="00750D61"/>
    <w:rsid w:val="00750EE1"/>
    <w:rsid w:val="00752B4D"/>
    <w:rsid w:val="00755402"/>
    <w:rsid w:val="00756B26"/>
    <w:rsid w:val="00756E6B"/>
    <w:rsid w:val="00756EDF"/>
    <w:rsid w:val="007600E3"/>
    <w:rsid w:val="00761AC4"/>
    <w:rsid w:val="00765C43"/>
    <w:rsid w:val="00765EFB"/>
    <w:rsid w:val="007671CA"/>
    <w:rsid w:val="007676F9"/>
    <w:rsid w:val="00767C61"/>
    <w:rsid w:val="0077008A"/>
    <w:rsid w:val="00773C1F"/>
    <w:rsid w:val="00774DA4"/>
    <w:rsid w:val="00776599"/>
    <w:rsid w:val="007809A0"/>
    <w:rsid w:val="0078114B"/>
    <w:rsid w:val="00781DD2"/>
    <w:rsid w:val="00783ECF"/>
    <w:rsid w:val="0078413A"/>
    <w:rsid w:val="007864BE"/>
    <w:rsid w:val="0079393C"/>
    <w:rsid w:val="007959E8"/>
    <w:rsid w:val="00795E9C"/>
    <w:rsid w:val="00797DB6"/>
    <w:rsid w:val="007A03ED"/>
    <w:rsid w:val="007A0521"/>
    <w:rsid w:val="007A2E12"/>
    <w:rsid w:val="007A3475"/>
    <w:rsid w:val="007A3AFE"/>
    <w:rsid w:val="007A41C8"/>
    <w:rsid w:val="007A54CE"/>
    <w:rsid w:val="007A6BEC"/>
    <w:rsid w:val="007A6FD9"/>
    <w:rsid w:val="007A7FFA"/>
    <w:rsid w:val="007B04EB"/>
    <w:rsid w:val="007B0D4F"/>
    <w:rsid w:val="007B1849"/>
    <w:rsid w:val="007B1D02"/>
    <w:rsid w:val="007B5A3D"/>
    <w:rsid w:val="007B5B95"/>
    <w:rsid w:val="007B6032"/>
    <w:rsid w:val="007B6630"/>
    <w:rsid w:val="007B68EA"/>
    <w:rsid w:val="007B7453"/>
    <w:rsid w:val="007C0216"/>
    <w:rsid w:val="007C24B6"/>
    <w:rsid w:val="007C2D89"/>
    <w:rsid w:val="007C4593"/>
    <w:rsid w:val="007C4C61"/>
    <w:rsid w:val="007C5309"/>
    <w:rsid w:val="007C6069"/>
    <w:rsid w:val="007D06C4"/>
    <w:rsid w:val="007D1352"/>
    <w:rsid w:val="007D2508"/>
    <w:rsid w:val="007D346A"/>
    <w:rsid w:val="007D5DC6"/>
    <w:rsid w:val="007D6518"/>
    <w:rsid w:val="007D76BD"/>
    <w:rsid w:val="007D7D43"/>
    <w:rsid w:val="007D7EE9"/>
    <w:rsid w:val="007E0BF1"/>
    <w:rsid w:val="007E42ED"/>
    <w:rsid w:val="007F0ED8"/>
    <w:rsid w:val="007F0F63"/>
    <w:rsid w:val="007F2526"/>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518"/>
    <w:rsid w:val="00823A9F"/>
    <w:rsid w:val="00823C85"/>
    <w:rsid w:val="00825138"/>
    <w:rsid w:val="008269DD"/>
    <w:rsid w:val="00826B65"/>
    <w:rsid w:val="00830621"/>
    <w:rsid w:val="0083348C"/>
    <w:rsid w:val="00833DCC"/>
    <w:rsid w:val="008373D3"/>
    <w:rsid w:val="00840617"/>
    <w:rsid w:val="00840F84"/>
    <w:rsid w:val="00842A47"/>
    <w:rsid w:val="00843C13"/>
    <w:rsid w:val="00843EFC"/>
    <w:rsid w:val="008454F8"/>
    <w:rsid w:val="008457BE"/>
    <w:rsid w:val="0085173A"/>
    <w:rsid w:val="00856F25"/>
    <w:rsid w:val="008603CE"/>
    <w:rsid w:val="008620FC"/>
    <w:rsid w:val="008627A5"/>
    <w:rsid w:val="00862858"/>
    <w:rsid w:val="00863E05"/>
    <w:rsid w:val="00865ACA"/>
    <w:rsid w:val="00865D28"/>
    <w:rsid w:val="00865F85"/>
    <w:rsid w:val="00867C10"/>
    <w:rsid w:val="00870439"/>
    <w:rsid w:val="00870DA1"/>
    <w:rsid w:val="00873253"/>
    <w:rsid w:val="008774A0"/>
    <w:rsid w:val="008820C4"/>
    <w:rsid w:val="00883F93"/>
    <w:rsid w:val="00884DB3"/>
    <w:rsid w:val="00885A9D"/>
    <w:rsid w:val="008864F6"/>
    <w:rsid w:val="00886510"/>
    <w:rsid w:val="0089049D"/>
    <w:rsid w:val="008928C9"/>
    <w:rsid w:val="008930CB"/>
    <w:rsid w:val="008938DC"/>
    <w:rsid w:val="00893FD1"/>
    <w:rsid w:val="00894836"/>
    <w:rsid w:val="00894C22"/>
    <w:rsid w:val="00895172"/>
    <w:rsid w:val="00895680"/>
    <w:rsid w:val="00896DFF"/>
    <w:rsid w:val="0089762C"/>
    <w:rsid w:val="008A0656"/>
    <w:rsid w:val="008A173B"/>
    <w:rsid w:val="008A1893"/>
    <w:rsid w:val="008A57E6"/>
    <w:rsid w:val="008A68E7"/>
    <w:rsid w:val="008A6F81"/>
    <w:rsid w:val="008A769A"/>
    <w:rsid w:val="008A7F55"/>
    <w:rsid w:val="008B0013"/>
    <w:rsid w:val="008B0C9C"/>
    <w:rsid w:val="008B166D"/>
    <w:rsid w:val="008B17F4"/>
    <w:rsid w:val="008B3615"/>
    <w:rsid w:val="008B4AC4"/>
    <w:rsid w:val="008B50C8"/>
    <w:rsid w:val="008B5281"/>
    <w:rsid w:val="008B7E05"/>
    <w:rsid w:val="008C1797"/>
    <w:rsid w:val="008C219C"/>
    <w:rsid w:val="008C475E"/>
    <w:rsid w:val="008C619A"/>
    <w:rsid w:val="008D039E"/>
    <w:rsid w:val="008D0CE8"/>
    <w:rsid w:val="008D1111"/>
    <w:rsid w:val="008D2D1D"/>
    <w:rsid w:val="008D453D"/>
    <w:rsid w:val="008D47AF"/>
    <w:rsid w:val="008D53AD"/>
    <w:rsid w:val="008D562B"/>
    <w:rsid w:val="008D5733"/>
    <w:rsid w:val="008D622B"/>
    <w:rsid w:val="008D666C"/>
    <w:rsid w:val="008D7B54"/>
    <w:rsid w:val="008E0C9D"/>
    <w:rsid w:val="008E1648"/>
    <w:rsid w:val="008E1B3E"/>
    <w:rsid w:val="008E2319"/>
    <w:rsid w:val="008E36E5"/>
    <w:rsid w:val="008E4BB6"/>
    <w:rsid w:val="008E5518"/>
    <w:rsid w:val="008E661C"/>
    <w:rsid w:val="008E6A84"/>
    <w:rsid w:val="008F0CDC"/>
    <w:rsid w:val="008F17A3"/>
    <w:rsid w:val="008F1ED3"/>
    <w:rsid w:val="008F4C29"/>
    <w:rsid w:val="008F6016"/>
    <w:rsid w:val="008F70BD"/>
    <w:rsid w:val="008F788F"/>
    <w:rsid w:val="008F7EA2"/>
    <w:rsid w:val="00902722"/>
    <w:rsid w:val="009027BC"/>
    <w:rsid w:val="00905770"/>
    <w:rsid w:val="009062E6"/>
    <w:rsid w:val="00910252"/>
    <w:rsid w:val="00911BE5"/>
    <w:rsid w:val="009131C2"/>
    <w:rsid w:val="00913CA9"/>
    <w:rsid w:val="009145AE"/>
    <w:rsid w:val="009146CE"/>
    <w:rsid w:val="00914CA7"/>
    <w:rsid w:val="00915C3E"/>
    <w:rsid w:val="009161A8"/>
    <w:rsid w:val="00920CF5"/>
    <w:rsid w:val="009245AE"/>
    <w:rsid w:val="009245F5"/>
    <w:rsid w:val="009249EC"/>
    <w:rsid w:val="009273B3"/>
    <w:rsid w:val="00927430"/>
    <w:rsid w:val="009305B5"/>
    <w:rsid w:val="00931744"/>
    <w:rsid w:val="00933707"/>
    <w:rsid w:val="009378DD"/>
    <w:rsid w:val="009429D5"/>
    <w:rsid w:val="00942BF1"/>
    <w:rsid w:val="00944157"/>
    <w:rsid w:val="00945180"/>
    <w:rsid w:val="00945428"/>
    <w:rsid w:val="0094607B"/>
    <w:rsid w:val="0095152B"/>
    <w:rsid w:val="00953604"/>
    <w:rsid w:val="0095496B"/>
    <w:rsid w:val="00960F1E"/>
    <w:rsid w:val="009610DC"/>
    <w:rsid w:val="00961490"/>
    <w:rsid w:val="0096381A"/>
    <w:rsid w:val="00965E04"/>
    <w:rsid w:val="009674AD"/>
    <w:rsid w:val="00970CDC"/>
    <w:rsid w:val="0097169F"/>
    <w:rsid w:val="00971FC6"/>
    <w:rsid w:val="0097227A"/>
    <w:rsid w:val="00975727"/>
    <w:rsid w:val="00977010"/>
    <w:rsid w:val="00977D02"/>
    <w:rsid w:val="00977FF9"/>
    <w:rsid w:val="009809BB"/>
    <w:rsid w:val="0098364B"/>
    <w:rsid w:val="00986A2C"/>
    <w:rsid w:val="009908A3"/>
    <w:rsid w:val="009911AF"/>
    <w:rsid w:val="00991875"/>
    <w:rsid w:val="00991F92"/>
    <w:rsid w:val="00992985"/>
    <w:rsid w:val="00993889"/>
    <w:rsid w:val="0099551B"/>
    <w:rsid w:val="00996BD2"/>
    <w:rsid w:val="00997258"/>
    <w:rsid w:val="00997BF1"/>
    <w:rsid w:val="009A089C"/>
    <w:rsid w:val="009A118E"/>
    <w:rsid w:val="009A21CD"/>
    <w:rsid w:val="009A278C"/>
    <w:rsid w:val="009A2AB1"/>
    <w:rsid w:val="009A2BC2"/>
    <w:rsid w:val="009A42C1"/>
    <w:rsid w:val="009A515F"/>
    <w:rsid w:val="009A5429"/>
    <w:rsid w:val="009A57AD"/>
    <w:rsid w:val="009A72AD"/>
    <w:rsid w:val="009B09E0"/>
    <w:rsid w:val="009B0BC5"/>
    <w:rsid w:val="009B1247"/>
    <w:rsid w:val="009B6029"/>
    <w:rsid w:val="009B6971"/>
    <w:rsid w:val="009C27F1"/>
    <w:rsid w:val="009C3152"/>
    <w:rsid w:val="009C3257"/>
    <w:rsid w:val="009C40F5"/>
    <w:rsid w:val="009C4CFA"/>
    <w:rsid w:val="009C5070"/>
    <w:rsid w:val="009C5080"/>
    <w:rsid w:val="009C735F"/>
    <w:rsid w:val="009D112C"/>
    <w:rsid w:val="009D1385"/>
    <w:rsid w:val="009D14D6"/>
    <w:rsid w:val="009D47FA"/>
    <w:rsid w:val="009D4C5B"/>
    <w:rsid w:val="009D50D2"/>
    <w:rsid w:val="009D6BCA"/>
    <w:rsid w:val="009D7858"/>
    <w:rsid w:val="009E0F62"/>
    <w:rsid w:val="009E312E"/>
    <w:rsid w:val="009E4A58"/>
    <w:rsid w:val="009E5A2D"/>
    <w:rsid w:val="009E5AB2"/>
    <w:rsid w:val="009E6219"/>
    <w:rsid w:val="009E662C"/>
    <w:rsid w:val="009F03B3"/>
    <w:rsid w:val="009F1979"/>
    <w:rsid w:val="009F5363"/>
    <w:rsid w:val="009F6E56"/>
    <w:rsid w:val="009F7569"/>
    <w:rsid w:val="00A0096C"/>
    <w:rsid w:val="00A01757"/>
    <w:rsid w:val="00A028C0"/>
    <w:rsid w:val="00A02BAE"/>
    <w:rsid w:val="00A06A6B"/>
    <w:rsid w:val="00A07E47"/>
    <w:rsid w:val="00A11389"/>
    <w:rsid w:val="00A129D0"/>
    <w:rsid w:val="00A12C33"/>
    <w:rsid w:val="00A138BA"/>
    <w:rsid w:val="00A14C8E"/>
    <w:rsid w:val="00A15330"/>
    <w:rsid w:val="00A153D9"/>
    <w:rsid w:val="00A15F09"/>
    <w:rsid w:val="00A169B6"/>
    <w:rsid w:val="00A2271D"/>
    <w:rsid w:val="00A237D5"/>
    <w:rsid w:val="00A30EFC"/>
    <w:rsid w:val="00A31984"/>
    <w:rsid w:val="00A32D73"/>
    <w:rsid w:val="00A3367B"/>
    <w:rsid w:val="00A33F1E"/>
    <w:rsid w:val="00A3597D"/>
    <w:rsid w:val="00A36DD1"/>
    <w:rsid w:val="00A4006C"/>
    <w:rsid w:val="00A40091"/>
    <w:rsid w:val="00A4030F"/>
    <w:rsid w:val="00A41C79"/>
    <w:rsid w:val="00A41CB5"/>
    <w:rsid w:val="00A42CDF"/>
    <w:rsid w:val="00A43B51"/>
    <w:rsid w:val="00A4452E"/>
    <w:rsid w:val="00A44686"/>
    <w:rsid w:val="00A4472C"/>
    <w:rsid w:val="00A44E69"/>
    <w:rsid w:val="00A4661E"/>
    <w:rsid w:val="00A46B3E"/>
    <w:rsid w:val="00A55BD6"/>
    <w:rsid w:val="00A55D50"/>
    <w:rsid w:val="00A57142"/>
    <w:rsid w:val="00A57169"/>
    <w:rsid w:val="00A5743C"/>
    <w:rsid w:val="00A648CD"/>
    <w:rsid w:val="00A6537A"/>
    <w:rsid w:val="00A676C8"/>
    <w:rsid w:val="00A67866"/>
    <w:rsid w:val="00A70B07"/>
    <w:rsid w:val="00A723F8"/>
    <w:rsid w:val="00A77CCB"/>
    <w:rsid w:val="00A8076B"/>
    <w:rsid w:val="00A832E5"/>
    <w:rsid w:val="00A83D8D"/>
    <w:rsid w:val="00A8446B"/>
    <w:rsid w:val="00A8473F"/>
    <w:rsid w:val="00A862D6"/>
    <w:rsid w:val="00A8715E"/>
    <w:rsid w:val="00A9295B"/>
    <w:rsid w:val="00A93B09"/>
    <w:rsid w:val="00A952D7"/>
    <w:rsid w:val="00A963F7"/>
    <w:rsid w:val="00A96AD8"/>
    <w:rsid w:val="00A97863"/>
    <w:rsid w:val="00AA052C"/>
    <w:rsid w:val="00AA1E45"/>
    <w:rsid w:val="00AA4286"/>
    <w:rsid w:val="00AA456B"/>
    <w:rsid w:val="00AA57F5"/>
    <w:rsid w:val="00AA5AA4"/>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4FC3"/>
    <w:rsid w:val="00AD75A8"/>
    <w:rsid w:val="00AE070A"/>
    <w:rsid w:val="00AE101C"/>
    <w:rsid w:val="00AE2A69"/>
    <w:rsid w:val="00AE37E5"/>
    <w:rsid w:val="00AE5EB4"/>
    <w:rsid w:val="00AF0C18"/>
    <w:rsid w:val="00AF1DD7"/>
    <w:rsid w:val="00AF1F77"/>
    <w:rsid w:val="00AF338C"/>
    <w:rsid w:val="00AF47C5"/>
    <w:rsid w:val="00AF5398"/>
    <w:rsid w:val="00AF5CFB"/>
    <w:rsid w:val="00B049AF"/>
    <w:rsid w:val="00B07242"/>
    <w:rsid w:val="00B07D01"/>
    <w:rsid w:val="00B10534"/>
    <w:rsid w:val="00B113DB"/>
    <w:rsid w:val="00B11A64"/>
    <w:rsid w:val="00B11D8A"/>
    <w:rsid w:val="00B12981"/>
    <w:rsid w:val="00B147DD"/>
    <w:rsid w:val="00B15593"/>
    <w:rsid w:val="00B156FD"/>
    <w:rsid w:val="00B21F61"/>
    <w:rsid w:val="00B248C0"/>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D22"/>
    <w:rsid w:val="00B66F52"/>
    <w:rsid w:val="00B66FE5"/>
    <w:rsid w:val="00B72880"/>
    <w:rsid w:val="00B758BF"/>
    <w:rsid w:val="00B775D4"/>
    <w:rsid w:val="00B77EC8"/>
    <w:rsid w:val="00B827A6"/>
    <w:rsid w:val="00B831CE"/>
    <w:rsid w:val="00B83F43"/>
    <w:rsid w:val="00B86677"/>
    <w:rsid w:val="00B87131"/>
    <w:rsid w:val="00B87326"/>
    <w:rsid w:val="00B939B1"/>
    <w:rsid w:val="00B96D40"/>
    <w:rsid w:val="00B97386"/>
    <w:rsid w:val="00BA263B"/>
    <w:rsid w:val="00BA42B2"/>
    <w:rsid w:val="00BA4C38"/>
    <w:rsid w:val="00BA58D4"/>
    <w:rsid w:val="00BA5B9E"/>
    <w:rsid w:val="00BA7C9A"/>
    <w:rsid w:val="00BB5F8F"/>
    <w:rsid w:val="00BB657A"/>
    <w:rsid w:val="00BC1A4E"/>
    <w:rsid w:val="00BC36CB"/>
    <w:rsid w:val="00BC5DC7"/>
    <w:rsid w:val="00BC6B8B"/>
    <w:rsid w:val="00BC7108"/>
    <w:rsid w:val="00BC73D8"/>
    <w:rsid w:val="00BD05C8"/>
    <w:rsid w:val="00BD2E13"/>
    <w:rsid w:val="00BD52D7"/>
    <w:rsid w:val="00BD5AD2"/>
    <w:rsid w:val="00BE22F3"/>
    <w:rsid w:val="00BE2532"/>
    <w:rsid w:val="00BE5B52"/>
    <w:rsid w:val="00BE7B8D"/>
    <w:rsid w:val="00BF0993"/>
    <w:rsid w:val="00BF10A9"/>
    <w:rsid w:val="00BF1703"/>
    <w:rsid w:val="00BF231C"/>
    <w:rsid w:val="00BF4CFE"/>
    <w:rsid w:val="00BF51E5"/>
    <w:rsid w:val="00BF74A6"/>
    <w:rsid w:val="00C013AD"/>
    <w:rsid w:val="00C03806"/>
    <w:rsid w:val="00C04904"/>
    <w:rsid w:val="00C056B3"/>
    <w:rsid w:val="00C07E07"/>
    <w:rsid w:val="00C103E5"/>
    <w:rsid w:val="00C13319"/>
    <w:rsid w:val="00C13EE9"/>
    <w:rsid w:val="00C2143C"/>
    <w:rsid w:val="00C21540"/>
    <w:rsid w:val="00C21906"/>
    <w:rsid w:val="00C21BFA"/>
    <w:rsid w:val="00C231AB"/>
    <w:rsid w:val="00C24C8D"/>
    <w:rsid w:val="00C25BFA"/>
    <w:rsid w:val="00C25FE2"/>
    <w:rsid w:val="00C26565"/>
    <w:rsid w:val="00C26B53"/>
    <w:rsid w:val="00C279B2"/>
    <w:rsid w:val="00C3063A"/>
    <w:rsid w:val="00C30E66"/>
    <w:rsid w:val="00C33E50"/>
    <w:rsid w:val="00C34C20"/>
    <w:rsid w:val="00C35A3E"/>
    <w:rsid w:val="00C42130"/>
    <w:rsid w:val="00C423A4"/>
    <w:rsid w:val="00C423E3"/>
    <w:rsid w:val="00C44BF5"/>
    <w:rsid w:val="00C47C7A"/>
    <w:rsid w:val="00C521D6"/>
    <w:rsid w:val="00C55232"/>
    <w:rsid w:val="00C553A4"/>
    <w:rsid w:val="00C55A06"/>
    <w:rsid w:val="00C55D03"/>
    <w:rsid w:val="00C601BC"/>
    <w:rsid w:val="00C63243"/>
    <w:rsid w:val="00C6329F"/>
    <w:rsid w:val="00C63340"/>
    <w:rsid w:val="00C643F9"/>
    <w:rsid w:val="00C6440B"/>
    <w:rsid w:val="00C6449A"/>
    <w:rsid w:val="00C64E95"/>
    <w:rsid w:val="00C71372"/>
    <w:rsid w:val="00C71D80"/>
    <w:rsid w:val="00C72410"/>
    <w:rsid w:val="00C7287F"/>
    <w:rsid w:val="00C733D0"/>
    <w:rsid w:val="00C75785"/>
    <w:rsid w:val="00C76266"/>
    <w:rsid w:val="00C80CB8"/>
    <w:rsid w:val="00C810AA"/>
    <w:rsid w:val="00C819F8"/>
    <w:rsid w:val="00C8248C"/>
    <w:rsid w:val="00C84E33"/>
    <w:rsid w:val="00C86D6F"/>
    <w:rsid w:val="00C905FC"/>
    <w:rsid w:val="00C92D03"/>
    <w:rsid w:val="00C9319C"/>
    <w:rsid w:val="00C9435D"/>
    <w:rsid w:val="00C94DF2"/>
    <w:rsid w:val="00C95301"/>
    <w:rsid w:val="00C95ECE"/>
    <w:rsid w:val="00C96741"/>
    <w:rsid w:val="00C979F0"/>
    <w:rsid w:val="00CA230B"/>
    <w:rsid w:val="00CA2D1B"/>
    <w:rsid w:val="00CA375D"/>
    <w:rsid w:val="00CA662A"/>
    <w:rsid w:val="00CA6CB6"/>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AD2"/>
    <w:rsid w:val="00CC5DE6"/>
    <w:rsid w:val="00CC6E4E"/>
    <w:rsid w:val="00CC6FE8"/>
    <w:rsid w:val="00CC7202"/>
    <w:rsid w:val="00CD078B"/>
    <w:rsid w:val="00CD2808"/>
    <w:rsid w:val="00CD286C"/>
    <w:rsid w:val="00CD28BF"/>
    <w:rsid w:val="00CD4092"/>
    <w:rsid w:val="00CD4A20"/>
    <w:rsid w:val="00CD50A1"/>
    <w:rsid w:val="00CD519E"/>
    <w:rsid w:val="00CE088C"/>
    <w:rsid w:val="00CE0C4F"/>
    <w:rsid w:val="00CE30EA"/>
    <w:rsid w:val="00CF048A"/>
    <w:rsid w:val="00CF155A"/>
    <w:rsid w:val="00CF2947"/>
    <w:rsid w:val="00CF5AC6"/>
    <w:rsid w:val="00CF686F"/>
    <w:rsid w:val="00CF6E60"/>
    <w:rsid w:val="00CF7BCA"/>
    <w:rsid w:val="00D008FD"/>
    <w:rsid w:val="00D0321C"/>
    <w:rsid w:val="00D035EC"/>
    <w:rsid w:val="00D06AB1"/>
    <w:rsid w:val="00D06FC1"/>
    <w:rsid w:val="00D072ED"/>
    <w:rsid w:val="00D07A16"/>
    <w:rsid w:val="00D1067E"/>
    <w:rsid w:val="00D10F50"/>
    <w:rsid w:val="00D11272"/>
    <w:rsid w:val="00D11924"/>
    <w:rsid w:val="00D126F5"/>
    <w:rsid w:val="00D1489E"/>
    <w:rsid w:val="00D14A13"/>
    <w:rsid w:val="00D20737"/>
    <w:rsid w:val="00D21752"/>
    <w:rsid w:val="00D21E81"/>
    <w:rsid w:val="00D223DE"/>
    <w:rsid w:val="00D2395F"/>
    <w:rsid w:val="00D25E37"/>
    <w:rsid w:val="00D2661A"/>
    <w:rsid w:val="00D27582"/>
    <w:rsid w:val="00D278BA"/>
    <w:rsid w:val="00D27EC4"/>
    <w:rsid w:val="00D32719"/>
    <w:rsid w:val="00D33333"/>
    <w:rsid w:val="00D352A2"/>
    <w:rsid w:val="00D35892"/>
    <w:rsid w:val="00D41152"/>
    <w:rsid w:val="00D4162B"/>
    <w:rsid w:val="00D42D16"/>
    <w:rsid w:val="00D448E8"/>
    <w:rsid w:val="00D4514F"/>
    <w:rsid w:val="00D451E2"/>
    <w:rsid w:val="00D45E89"/>
    <w:rsid w:val="00D45E8D"/>
    <w:rsid w:val="00D466AE"/>
    <w:rsid w:val="00D4734F"/>
    <w:rsid w:val="00D51BF3"/>
    <w:rsid w:val="00D525B3"/>
    <w:rsid w:val="00D53EFB"/>
    <w:rsid w:val="00D657AB"/>
    <w:rsid w:val="00D66846"/>
    <w:rsid w:val="00D66FDE"/>
    <w:rsid w:val="00D675FB"/>
    <w:rsid w:val="00D71F25"/>
    <w:rsid w:val="00D72A9C"/>
    <w:rsid w:val="00D73BF9"/>
    <w:rsid w:val="00D7617F"/>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674"/>
    <w:rsid w:val="00DA6C15"/>
    <w:rsid w:val="00DB0258"/>
    <w:rsid w:val="00DB38EE"/>
    <w:rsid w:val="00DB498B"/>
    <w:rsid w:val="00DB58DD"/>
    <w:rsid w:val="00DB66CA"/>
    <w:rsid w:val="00DB6BCA"/>
    <w:rsid w:val="00DB6F54"/>
    <w:rsid w:val="00DB73F7"/>
    <w:rsid w:val="00DC0321"/>
    <w:rsid w:val="00DC3067"/>
    <w:rsid w:val="00DC370B"/>
    <w:rsid w:val="00DC5B90"/>
    <w:rsid w:val="00DC5C64"/>
    <w:rsid w:val="00DD00FF"/>
    <w:rsid w:val="00DD0619"/>
    <w:rsid w:val="00DD07FB"/>
    <w:rsid w:val="00DD25C6"/>
    <w:rsid w:val="00DD4FE5"/>
    <w:rsid w:val="00DD54B0"/>
    <w:rsid w:val="00DD57EE"/>
    <w:rsid w:val="00DD6BCC"/>
    <w:rsid w:val="00DE0A4B"/>
    <w:rsid w:val="00DE2410"/>
    <w:rsid w:val="00DE2939"/>
    <w:rsid w:val="00DE67FF"/>
    <w:rsid w:val="00DE6E81"/>
    <w:rsid w:val="00DE703F"/>
    <w:rsid w:val="00DE7595"/>
    <w:rsid w:val="00DE7CA0"/>
    <w:rsid w:val="00DF1961"/>
    <w:rsid w:val="00DF44DE"/>
    <w:rsid w:val="00E01138"/>
    <w:rsid w:val="00E02DFB"/>
    <w:rsid w:val="00E030F9"/>
    <w:rsid w:val="00E0311A"/>
    <w:rsid w:val="00E03138"/>
    <w:rsid w:val="00E06404"/>
    <w:rsid w:val="00E11A85"/>
    <w:rsid w:val="00E12495"/>
    <w:rsid w:val="00E126F1"/>
    <w:rsid w:val="00E15743"/>
    <w:rsid w:val="00E15CCD"/>
    <w:rsid w:val="00E202EF"/>
    <w:rsid w:val="00E210B5"/>
    <w:rsid w:val="00E227C7"/>
    <w:rsid w:val="00E23B9E"/>
    <w:rsid w:val="00E2552F"/>
    <w:rsid w:val="00E259EA"/>
    <w:rsid w:val="00E3137A"/>
    <w:rsid w:val="00E32CCF"/>
    <w:rsid w:val="00E34A98"/>
    <w:rsid w:val="00E358EA"/>
    <w:rsid w:val="00E35D1E"/>
    <w:rsid w:val="00E364F9"/>
    <w:rsid w:val="00E365FA"/>
    <w:rsid w:val="00E36789"/>
    <w:rsid w:val="00E41A75"/>
    <w:rsid w:val="00E441A1"/>
    <w:rsid w:val="00E44A83"/>
    <w:rsid w:val="00E45DC4"/>
    <w:rsid w:val="00E46C4F"/>
    <w:rsid w:val="00E502C1"/>
    <w:rsid w:val="00E502DD"/>
    <w:rsid w:val="00E50D3A"/>
    <w:rsid w:val="00E51387"/>
    <w:rsid w:val="00E51E68"/>
    <w:rsid w:val="00E51FAD"/>
    <w:rsid w:val="00E52EFD"/>
    <w:rsid w:val="00E5408A"/>
    <w:rsid w:val="00E56800"/>
    <w:rsid w:val="00E60C63"/>
    <w:rsid w:val="00E62E69"/>
    <w:rsid w:val="00E62FF9"/>
    <w:rsid w:val="00E635D6"/>
    <w:rsid w:val="00E639BC"/>
    <w:rsid w:val="00E655CD"/>
    <w:rsid w:val="00E664CC"/>
    <w:rsid w:val="00E70388"/>
    <w:rsid w:val="00E70F92"/>
    <w:rsid w:val="00E74313"/>
    <w:rsid w:val="00E74C54"/>
    <w:rsid w:val="00E77A03"/>
    <w:rsid w:val="00E80C7B"/>
    <w:rsid w:val="00E822E8"/>
    <w:rsid w:val="00E82554"/>
    <w:rsid w:val="00E82606"/>
    <w:rsid w:val="00E831C1"/>
    <w:rsid w:val="00E846C8"/>
    <w:rsid w:val="00E84957"/>
    <w:rsid w:val="00E84A55"/>
    <w:rsid w:val="00E85BFF"/>
    <w:rsid w:val="00E90391"/>
    <w:rsid w:val="00E906C2"/>
    <w:rsid w:val="00E91E2A"/>
    <w:rsid w:val="00E9311F"/>
    <w:rsid w:val="00E934D1"/>
    <w:rsid w:val="00E94AF0"/>
    <w:rsid w:val="00E95D13"/>
    <w:rsid w:val="00E95DD3"/>
    <w:rsid w:val="00E969D5"/>
    <w:rsid w:val="00EA03AE"/>
    <w:rsid w:val="00EA58D1"/>
    <w:rsid w:val="00EA61BC"/>
    <w:rsid w:val="00EA681A"/>
    <w:rsid w:val="00EA735B"/>
    <w:rsid w:val="00EB1E69"/>
    <w:rsid w:val="00EB1EF6"/>
    <w:rsid w:val="00EB2086"/>
    <w:rsid w:val="00EB31ED"/>
    <w:rsid w:val="00EB5EDF"/>
    <w:rsid w:val="00EB60FE"/>
    <w:rsid w:val="00EB74DB"/>
    <w:rsid w:val="00EC1B70"/>
    <w:rsid w:val="00EC5359"/>
    <w:rsid w:val="00EC562A"/>
    <w:rsid w:val="00ED067A"/>
    <w:rsid w:val="00ED2B50"/>
    <w:rsid w:val="00ED3D94"/>
    <w:rsid w:val="00ED6D2E"/>
    <w:rsid w:val="00EE0350"/>
    <w:rsid w:val="00EE0719"/>
    <w:rsid w:val="00EE0E80"/>
    <w:rsid w:val="00EE15C7"/>
    <w:rsid w:val="00EE613F"/>
    <w:rsid w:val="00EE62ED"/>
    <w:rsid w:val="00EE7295"/>
    <w:rsid w:val="00EE7869"/>
    <w:rsid w:val="00EF054A"/>
    <w:rsid w:val="00EF0D52"/>
    <w:rsid w:val="00EF3235"/>
    <w:rsid w:val="00EF37FC"/>
    <w:rsid w:val="00EF579D"/>
    <w:rsid w:val="00EF7E72"/>
    <w:rsid w:val="00F06D37"/>
    <w:rsid w:val="00F07B9D"/>
    <w:rsid w:val="00F11586"/>
    <w:rsid w:val="00F1183B"/>
    <w:rsid w:val="00F11C9F"/>
    <w:rsid w:val="00F12263"/>
    <w:rsid w:val="00F1409D"/>
    <w:rsid w:val="00F14214"/>
    <w:rsid w:val="00F157A9"/>
    <w:rsid w:val="00F160A2"/>
    <w:rsid w:val="00F16F00"/>
    <w:rsid w:val="00F2435D"/>
    <w:rsid w:val="00F25BB6"/>
    <w:rsid w:val="00F26B7E"/>
    <w:rsid w:val="00F27A3B"/>
    <w:rsid w:val="00F30815"/>
    <w:rsid w:val="00F33817"/>
    <w:rsid w:val="00F3455B"/>
    <w:rsid w:val="00F354DA"/>
    <w:rsid w:val="00F420D5"/>
    <w:rsid w:val="00F451EA"/>
    <w:rsid w:val="00F45447"/>
    <w:rsid w:val="00F456C6"/>
    <w:rsid w:val="00F4577B"/>
    <w:rsid w:val="00F46496"/>
    <w:rsid w:val="00F472E9"/>
    <w:rsid w:val="00F474D0"/>
    <w:rsid w:val="00F50179"/>
    <w:rsid w:val="00F5066D"/>
    <w:rsid w:val="00F515EE"/>
    <w:rsid w:val="00F53A7C"/>
    <w:rsid w:val="00F56511"/>
    <w:rsid w:val="00F576D2"/>
    <w:rsid w:val="00F604A8"/>
    <w:rsid w:val="00F6194E"/>
    <w:rsid w:val="00F623AC"/>
    <w:rsid w:val="00F6412A"/>
    <w:rsid w:val="00F65893"/>
    <w:rsid w:val="00F66A4A"/>
    <w:rsid w:val="00F71E22"/>
    <w:rsid w:val="00F72142"/>
    <w:rsid w:val="00F72AE7"/>
    <w:rsid w:val="00F764D4"/>
    <w:rsid w:val="00F8082C"/>
    <w:rsid w:val="00F81C96"/>
    <w:rsid w:val="00F833BA"/>
    <w:rsid w:val="00F84FD0"/>
    <w:rsid w:val="00F859A8"/>
    <w:rsid w:val="00F86D87"/>
    <w:rsid w:val="00F9108B"/>
    <w:rsid w:val="00F91349"/>
    <w:rsid w:val="00F93A8A"/>
    <w:rsid w:val="00F95248"/>
    <w:rsid w:val="00F956A9"/>
    <w:rsid w:val="00F963ED"/>
    <w:rsid w:val="00F966CF"/>
    <w:rsid w:val="00F96CAE"/>
    <w:rsid w:val="00F97C99"/>
    <w:rsid w:val="00FA335D"/>
    <w:rsid w:val="00FA662D"/>
    <w:rsid w:val="00FA73B1"/>
    <w:rsid w:val="00FB0CB9"/>
    <w:rsid w:val="00FB231D"/>
    <w:rsid w:val="00FB45F1"/>
    <w:rsid w:val="00FB4A72"/>
    <w:rsid w:val="00FB54E8"/>
    <w:rsid w:val="00FB7054"/>
    <w:rsid w:val="00FB7D9D"/>
    <w:rsid w:val="00FC17B7"/>
    <w:rsid w:val="00FC2CB7"/>
    <w:rsid w:val="00FC4090"/>
    <w:rsid w:val="00FC510B"/>
    <w:rsid w:val="00FC55B4"/>
    <w:rsid w:val="00FC6846"/>
    <w:rsid w:val="00FD00E6"/>
    <w:rsid w:val="00FD09A1"/>
    <w:rsid w:val="00FD2A7C"/>
    <w:rsid w:val="00FD59EB"/>
    <w:rsid w:val="00FD5EF7"/>
    <w:rsid w:val="00FD6C16"/>
    <w:rsid w:val="00FD7299"/>
    <w:rsid w:val="00FE1FBE"/>
    <w:rsid w:val="00FE3901"/>
    <w:rsid w:val="00FE39D3"/>
    <w:rsid w:val="00FE46D3"/>
    <w:rsid w:val="00FE4BCE"/>
    <w:rsid w:val="00FE54AE"/>
    <w:rsid w:val="00FE576A"/>
    <w:rsid w:val="00FE7E79"/>
    <w:rsid w:val="00FF0DFB"/>
    <w:rsid w:val="00FF3E7D"/>
    <w:rsid w:val="00FF5B99"/>
    <w:rsid w:val="00FF5C8D"/>
    <w:rsid w:val="00FF730C"/>
    <w:rsid w:val="00FF73F4"/>
    <w:rsid w:val="00FF7CE4"/>
    <w:rsid w:val="00FF7E39"/>
    <w:rsid w:val="07C976AA"/>
    <w:rsid w:val="0AA67BDC"/>
    <w:rsid w:val="13D7528D"/>
    <w:rsid w:val="171D6D6A"/>
    <w:rsid w:val="1CB564DB"/>
    <w:rsid w:val="1D7E1659"/>
    <w:rsid w:val="238A0306"/>
    <w:rsid w:val="27C2440E"/>
    <w:rsid w:val="296E7BF8"/>
    <w:rsid w:val="2A3A3DAB"/>
    <w:rsid w:val="2E151032"/>
    <w:rsid w:val="2E946533"/>
    <w:rsid w:val="498F395F"/>
    <w:rsid w:val="5B3C2602"/>
    <w:rsid w:val="5C3B2A92"/>
    <w:rsid w:val="5F2B63A5"/>
    <w:rsid w:val="607D5147"/>
    <w:rsid w:val="657817A9"/>
    <w:rsid w:val="671A681F"/>
    <w:rsid w:val="697E66AE"/>
    <w:rsid w:val="6E944E12"/>
    <w:rsid w:val="714D4228"/>
    <w:rsid w:val="72F96442"/>
    <w:rsid w:val="7A335650"/>
    <w:rsid w:val="7C3A6147"/>
    <w:rsid w:val="7E9F4DC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35ABCD4"/>
  <w15:docId w15:val="{6834BE7D-1369-4880-9FEF-775A867DB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afffb"/>
    <w:uiPriority w:val="99"/>
    <w:semiHidden/>
    <w:unhideWhenUsed/>
    <w:qFormat/>
    <w:rPr>
      <w:rFonts w:ascii="宋体"/>
      <w:sz w:val="18"/>
      <w:szCs w:val="18"/>
    </w:rPr>
  </w:style>
  <w:style w:type="paragraph" w:styleId="afffc">
    <w:name w:val="Body Text"/>
    <w:basedOn w:val="afff5"/>
    <w:link w:val="afffd"/>
    <w:qFormat/>
    <w:pPr>
      <w:spacing w:after="120"/>
    </w:pPr>
  </w:style>
  <w:style w:type="paragraph" w:styleId="51">
    <w:name w:val="toc 5"/>
    <w:basedOn w:val="afff5"/>
    <w:next w:val="afff5"/>
    <w:uiPriority w:val="39"/>
    <w:unhideWhenUsed/>
    <w:qFormat/>
    <w:pPr>
      <w:ind w:left="839"/>
    </w:pPr>
    <w:rPr>
      <w:rFonts w:ascii="宋体"/>
    </w:rPr>
  </w:style>
  <w:style w:type="paragraph" w:styleId="31">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Pr>
      <w:rFonts w:ascii="宋体"/>
    </w:rPr>
  </w:style>
  <w:style w:type="paragraph" w:styleId="41">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3">
    <w:name w:val="页眉 字符"/>
    <w:link w:val="affff2"/>
    <w:uiPriority w:val="99"/>
    <w:qFormat/>
    <w:rPr>
      <w:rFonts w:ascii="Times New Roman" w:eastAsia="宋体" w:hAnsi="Times New Roman" w:cs="Times New Roman"/>
      <w:sz w:val="18"/>
      <w:szCs w:val="18"/>
    </w:rPr>
  </w:style>
  <w:style w:type="character" w:customStyle="1" w:styleId="affff1">
    <w:name w:val="页脚 字符"/>
    <w:link w:val="affff0"/>
    <w:uiPriority w:val="99"/>
    <w:qFormat/>
    <w:rPr>
      <w:rFonts w:ascii="宋体" w:eastAsia="宋体" w:hAnsi="Times New Roman" w:cs="Times New Roman"/>
      <w:sz w:val="18"/>
      <w:szCs w:val="18"/>
    </w:rPr>
  </w:style>
  <w:style w:type="character" w:customStyle="1" w:styleId="affff">
    <w:name w:val="批注框文本 字符"/>
    <w:link w:val="afffe"/>
    <w:uiPriority w:val="99"/>
    <w:semiHidden/>
    <w:qFormat/>
    <w:rPr>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rPr>
  </w:style>
  <w:style w:type="character" w:customStyle="1" w:styleId="affff8">
    <w:name w:val="标题 字符"/>
    <w:link w:val="affff7"/>
    <w:qFormat/>
    <w:rPr>
      <w:rFonts w:ascii="Arial" w:eastAsia="宋体" w:hAnsi="Arial" w:cs="Arial"/>
      <w:b/>
      <w:bCs/>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3">
    <w:name w:val="标准文件_页脚偶数页"/>
    <w:qFormat/>
    <w:pPr>
      <w:ind w:left="198"/>
    </w:pPr>
    <w:rPr>
      <w:rFonts w:ascii="宋体"/>
      <w:sz w:val="18"/>
    </w:rPr>
  </w:style>
  <w:style w:type="paragraph" w:customStyle="1" w:styleId="afffff4">
    <w:name w:val="标准文件_页脚奇数页"/>
    <w:qFormat/>
    <w:pPr>
      <w:ind w:right="227"/>
      <w:jc w:val="right"/>
    </w:pPr>
    <w:rPr>
      <w:rFonts w:ascii="宋体"/>
      <w:sz w:val="18"/>
    </w:rPr>
  </w:style>
  <w:style w:type="paragraph" w:customStyle="1" w:styleId="afffff5">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pPr>
      <w:jc w:val="left"/>
    </w:pPr>
  </w:style>
  <w:style w:type="paragraph" w:customStyle="1" w:styleId="afffffe">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7"/>
    <w:qFormat/>
    <w:pPr>
      <w:widowControl w:val="0"/>
      <w:numPr>
        <w:ilvl w:val="3"/>
        <w:numId w:val="2"/>
      </w:numPr>
      <w:spacing w:beforeLines="50" w:afterLines="50"/>
      <w:jc w:val="both"/>
      <w:outlineLvl w:val="2"/>
    </w:pPr>
    <w:rPr>
      <w:rFonts w:ascii="黑体" w:eastAsia="黑体"/>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5"/>
    <w:next w:val="afffffa"/>
    <w:qFormat/>
    <w:pPr>
      <w:spacing w:line="310" w:lineRule="exact"/>
      <w:jc w:val="right"/>
    </w:pPr>
    <w:rPr>
      <w:rFonts w:ascii="黑体" w:eastAsia="黑体"/>
      <w:kern w:val="0"/>
      <w:sz w:val="28"/>
    </w:rPr>
  </w:style>
  <w:style w:type="paragraph" w:customStyle="1" w:styleId="affffff1">
    <w:name w:val="标准文件_封面标准分类号"/>
    <w:basedOn w:val="afff5"/>
    <w:qFormat/>
    <w:rPr>
      <w:rFonts w:ascii="黑体" w:eastAsia="黑体"/>
      <w:b/>
      <w:kern w:val="0"/>
      <w:sz w:val="28"/>
    </w:rPr>
  </w:style>
  <w:style w:type="paragraph" w:customStyle="1" w:styleId="affffff2">
    <w:name w:val="标准文件_封面标准名称"/>
    <w:basedOn w:val="afff5"/>
    <w:qFormat/>
    <w:pPr>
      <w:spacing w:line="240" w:lineRule="auto"/>
      <w:jc w:val="center"/>
    </w:pPr>
    <w:rPr>
      <w:rFonts w:ascii="黑体" w:eastAsia="黑体"/>
      <w:kern w:val="0"/>
      <w:sz w:val="52"/>
    </w:rPr>
  </w:style>
  <w:style w:type="paragraph" w:customStyle="1" w:styleId="affffff3">
    <w:name w:val="标准文件_封面标准英文名称"/>
    <w:basedOn w:val="afff5"/>
    <w:qFormat/>
    <w:pPr>
      <w:spacing w:line="240" w:lineRule="auto"/>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qFormat/>
    <w:rPr>
      <w:rFonts w:eastAsia="黑体"/>
      <w:sz w:val="32"/>
    </w:rPr>
  </w:style>
  <w:style w:type="paragraph" w:customStyle="1" w:styleId="affffff6">
    <w:name w:val="标准文件_封面实施日期"/>
    <w:basedOn w:val="afff5"/>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f7"/>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4">
    <w:name w:val="标准文件_附录一级条标题"/>
    <w:next w:val="afffff7"/>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7"/>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7"/>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f7"/>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rFonts w:ascii="Times New Roman" w:eastAsia="宋体" w:hAnsi="Times New Roman" w:cs="Times New Roman"/>
      <w:szCs w:val="20"/>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b">
    <w:name w:val="标准文件_目次、标准名称标题"/>
    <w:basedOn w:val="a6"/>
    <w:next w:val="afffff7"/>
    <w:qFormat/>
    <w:pPr>
      <w:spacing w:line="460" w:lineRule="exact"/>
    </w:pPr>
  </w:style>
  <w:style w:type="paragraph" w:customStyle="1" w:styleId="affffffc">
    <w:name w:val="标准文件_目录标题"/>
    <w:basedOn w:val="afff5"/>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7"/>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d">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7"/>
    <w:qFormat/>
    <w:pPr>
      <w:widowControl w:val="0"/>
      <w:numPr>
        <w:ilvl w:val="5"/>
        <w:numId w:val="2"/>
      </w:numPr>
      <w:spacing w:beforeLines="50" w:afterLines="50"/>
      <w:jc w:val="both"/>
      <w:outlineLvl w:val="4"/>
    </w:pPr>
    <w:rPr>
      <w:rFonts w:ascii="黑体" w:eastAsia="黑体"/>
      <w:sz w:val="21"/>
    </w:rPr>
  </w:style>
  <w:style w:type="character" w:customStyle="1" w:styleId="affff5">
    <w:name w:val="脚注文本 字符"/>
    <w:link w:val="affff4"/>
    <w:semiHidden/>
    <w:qFormat/>
    <w:rPr>
      <w:rFonts w:ascii="宋体" w:eastAsia="宋体" w:hAnsi="Times New Roman" w:cs="Times New Roman"/>
      <w:sz w:val="18"/>
      <w:szCs w:val="18"/>
    </w:rPr>
  </w:style>
  <w:style w:type="paragraph" w:customStyle="1" w:styleId="affffffe">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7"/>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7"/>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7"/>
    <w:qFormat/>
    <w:pPr>
      <w:numPr>
        <w:ilvl w:val="2"/>
      </w:numPr>
      <w:spacing w:beforeLines="50" w:afterLines="50"/>
      <w:outlineLvl w:val="1"/>
    </w:pPr>
  </w:style>
  <w:style w:type="paragraph" w:customStyle="1" w:styleId="afffffff0">
    <w:name w:val="标准文件_一致程度"/>
    <w:basedOn w:val="afff5"/>
    <w:qFormat/>
    <w:pPr>
      <w:spacing w:line="440" w:lineRule="exact"/>
      <w:jc w:val="center"/>
    </w:pPr>
    <w:rPr>
      <w:sz w:val="28"/>
    </w:rPr>
  </w:style>
  <w:style w:type="paragraph" w:customStyle="1" w:styleId="afffffff1">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qFormat/>
    <w:pPr>
      <w:numPr>
        <w:numId w:val="16"/>
      </w:numPr>
      <w:tabs>
        <w:tab w:val="left" w:pos="0"/>
      </w:tabs>
      <w:spacing w:beforeLines="50" w:afterLines="50"/>
      <w:jc w:val="center"/>
    </w:pPr>
    <w:rPr>
      <w:rFonts w:ascii="黑体" w:eastAsia="黑体"/>
      <w:sz w:val="21"/>
    </w:rPr>
  </w:style>
  <w:style w:type="paragraph" w:customStyle="1" w:styleId="afffffff3">
    <w:name w:val="标准文件_正文公式"/>
    <w:basedOn w:val="afff5"/>
    <w:next w:val="afffff6"/>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pPr>
      <w:numPr>
        <w:numId w:val="17"/>
      </w:numPr>
      <w:spacing w:beforeLines="50" w:afterLines="50"/>
      <w:jc w:val="center"/>
    </w:pPr>
    <w:rPr>
      <w:rFonts w:ascii="黑体" w:eastAsia="黑体"/>
      <w:sz w:val="21"/>
    </w:rPr>
  </w:style>
  <w:style w:type="paragraph" w:customStyle="1" w:styleId="afff3">
    <w:name w:val="标准文件_正文英文表标题"/>
    <w:next w:val="afffff7"/>
    <w:qFormat/>
    <w:pPr>
      <w:numPr>
        <w:numId w:val="18"/>
      </w:numPr>
      <w:jc w:val="center"/>
    </w:pPr>
    <w:rPr>
      <w:rFonts w:ascii="黑体" w:eastAsia="黑体"/>
      <w:sz w:val="21"/>
    </w:rPr>
  </w:style>
  <w:style w:type="paragraph" w:customStyle="1" w:styleId="afb">
    <w:name w:val="标准文件_正文英文图标题"/>
    <w:next w:val="afffff7"/>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b/>
      <w:w w:val="135"/>
      <w:sz w:val="36"/>
    </w:rPr>
  </w:style>
  <w:style w:type="paragraph" w:customStyle="1" w:styleId="afffffff5">
    <w:name w:val="发布日期"/>
    <w:qFormat/>
    <w:pPr>
      <w:framePr w:w="4000" w:h="473" w:hRule="exact" w:hSpace="180" w:vSpace="180" w:wrap="around" w:hAnchor="margin" w:y="13511" w:anchorLock="1"/>
    </w:pPr>
    <w:rPr>
      <w:rFonts w:eastAsia="黑体"/>
      <w:sz w:val="28"/>
    </w:rPr>
  </w:style>
  <w:style w:type="paragraph" w:customStyle="1" w:styleId="afffffff6">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8">
    <w:name w:val="封面标准文稿编辑信息"/>
    <w:qFormat/>
    <w:pPr>
      <w:spacing w:before="180" w:line="180" w:lineRule="exact"/>
      <w:jc w:val="center"/>
    </w:pPr>
    <w:rPr>
      <w:rFonts w:ascii="宋体"/>
      <w:sz w:val="21"/>
    </w:rPr>
  </w:style>
  <w:style w:type="paragraph" w:customStyle="1" w:styleId="afffffff9">
    <w:name w:val="封面标准文稿类别"/>
    <w:qFormat/>
    <w:pPr>
      <w:spacing w:before="440" w:line="400" w:lineRule="exact"/>
      <w:jc w:val="center"/>
    </w:pPr>
    <w:rPr>
      <w:rFonts w:ascii="宋体"/>
      <w:sz w:val="24"/>
    </w:rPr>
  </w:style>
  <w:style w:type="paragraph" w:customStyle="1" w:styleId="afffffffa">
    <w:name w:val="封面标准英文名称"/>
    <w:qFormat/>
    <w:pPr>
      <w:widowControl w:val="0"/>
      <w:spacing w:line="360" w:lineRule="exact"/>
      <w:jc w:val="center"/>
    </w:pPr>
    <w:rPr>
      <w:sz w:val="28"/>
    </w:rPr>
  </w:style>
  <w:style w:type="paragraph" w:customStyle="1" w:styleId="afffffffb">
    <w:name w:val="封面一致性程度标识"/>
    <w:qFormat/>
    <w:pPr>
      <w:spacing w:before="440" w:line="440" w:lineRule="exact"/>
      <w:jc w:val="center"/>
    </w:pPr>
    <w:rPr>
      <w:sz w:val="28"/>
    </w:rPr>
  </w:style>
  <w:style w:type="paragraph" w:customStyle="1" w:styleId="afffffffc">
    <w:name w:val="封面正文"/>
    <w:qFormat/>
    <w:pPr>
      <w:jc w:val="both"/>
    </w:pPr>
  </w:style>
  <w:style w:type="paragraph" w:customStyle="1" w:styleId="afffffffd">
    <w:name w:val="附录二级无标题条"/>
    <w:basedOn w:val="afff5"/>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5"/>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0">
    <w:name w:val="目录 31"/>
    <w:basedOn w:val="afff5"/>
    <w:next w:val="afff5"/>
    <w:semiHidden/>
    <w:qFormat/>
    <w:pPr>
      <w:spacing w:line="240" w:lineRule="auto"/>
    </w:pPr>
    <w:rPr>
      <w:rFonts w:ascii="宋体" w:hAnsi="宋体"/>
      <w:iCs/>
    </w:rPr>
  </w:style>
  <w:style w:type="paragraph" w:customStyle="1" w:styleId="410">
    <w:name w:val="目录 41"/>
    <w:basedOn w:val="afff5"/>
    <w:next w:val="afff5"/>
    <w:semiHidden/>
    <w:qFormat/>
    <w:pPr>
      <w:adjustRightInd/>
      <w:spacing w:line="240" w:lineRule="auto"/>
      <w:jc w:val="left"/>
    </w:pPr>
  </w:style>
  <w:style w:type="paragraph" w:customStyle="1" w:styleId="510">
    <w:name w:val="目录 51"/>
    <w:basedOn w:val="afff5"/>
    <w:next w:val="afff5"/>
    <w:semiHidden/>
    <w:qFormat/>
    <w:pPr>
      <w:spacing w:line="240" w:lineRule="auto"/>
    </w:pPr>
    <w:rPr>
      <w:rFonts w:ascii="宋体" w:hAnsi="宋体"/>
    </w:rPr>
  </w:style>
  <w:style w:type="paragraph" w:customStyle="1" w:styleId="610">
    <w:name w:val="目录 61"/>
    <w:basedOn w:val="afff5"/>
    <w:next w:val="afff5"/>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eastAsia="黑体"/>
      <w:sz w:val="21"/>
    </w:rPr>
  </w:style>
  <w:style w:type="paragraph" w:customStyle="1" w:styleId="affffffffd">
    <w:name w:val="无标题条"/>
    <w:next w:val="afffff7"/>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d"/>
    <w:qFormat/>
    <w:pPr>
      <w:spacing w:beforeLines="0" w:afterLines="0"/>
      <w:outlineLvl w:val="9"/>
    </w:pPr>
    <w:rPr>
      <w:rFonts w:ascii="宋体" w:eastAsia="宋体"/>
    </w:rPr>
  </w:style>
  <w:style w:type="paragraph" w:customStyle="1" w:styleId="afffffffff1">
    <w:name w:val="标准文件_五级无标题"/>
    <w:basedOn w:val="afff1"/>
    <w:qFormat/>
    <w:pPr>
      <w:spacing w:beforeLines="0" w:afterLines="0"/>
      <w:outlineLvl w:val="9"/>
    </w:pPr>
    <w:rPr>
      <w:rFonts w:ascii="宋体" w:eastAsia="宋体"/>
    </w:rPr>
  </w:style>
  <w:style w:type="paragraph" w:customStyle="1" w:styleId="afffffffff2">
    <w:name w:val="标准文件_三级无标题"/>
    <w:basedOn w:val="afff"/>
    <w:qFormat/>
    <w:pPr>
      <w:spacing w:beforeLines="0" w:afterLines="0"/>
      <w:outlineLvl w:val="9"/>
    </w:pPr>
    <w:rPr>
      <w:rFonts w:ascii="宋体" w:eastAsia="宋体"/>
    </w:rPr>
  </w:style>
  <w:style w:type="paragraph" w:customStyle="1" w:styleId="afffffffff3">
    <w:name w:val="标准文件_二级无标题"/>
    <w:basedOn w:val="affe"/>
    <w:qFormat/>
    <w:pPr>
      <w:spacing w:beforeLines="0" w:afterLines="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7"/>
    <w:qFormat/>
    <w:pPr>
      <w:numPr>
        <w:numId w:val="23"/>
      </w:numPr>
      <w:ind w:firstLineChars="0" w:firstLine="0"/>
    </w:pPr>
    <w:rPr>
      <w:rFonts w:ascii="Times New Roman" w:cs="Arial"/>
      <w:szCs w:val="28"/>
    </w:rPr>
  </w:style>
  <w:style w:type="paragraph" w:customStyle="1" w:styleId="ae">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7"/>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c"/>
    <w:qFormat/>
    <w:pPr>
      <w:widowControl w:val="0"/>
      <w:numPr>
        <w:numId w:val="28"/>
      </w:numPr>
      <w:jc w:val="both"/>
    </w:pPr>
    <w:rPr>
      <w:rFonts w:ascii="宋体"/>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qFormat/>
    <w:rPr>
      <w:color w:val="808080"/>
    </w:rPr>
  </w:style>
  <w:style w:type="paragraph" w:customStyle="1" w:styleId="2">
    <w:name w:val="标准文件_二级项2"/>
    <w:basedOn w:val="afffff7"/>
    <w:qFormat/>
    <w:pPr>
      <w:numPr>
        <w:ilvl w:val="1"/>
        <w:numId w:val="21"/>
      </w:numPr>
      <w:ind w:left="1271" w:firstLineChars="0" w:hanging="420"/>
    </w:pPr>
  </w:style>
  <w:style w:type="paragraph" w:customStyle="1" w:styleId="21">
    <w:name w:val="标准文件_三级项2"/>
    <w:basedOn w:val="afffff7"/>
    <w:qFormat/>
    <w:pPr>
      <w:numPr>
        <w:numId w:val="30"/>
      </w:numPr>
      <w:spacing w:line="300" w:lineRule="exact"/>
      <w:ind w:left="1276" w:firstLineChars="0" w:hanging="425"/>
    </w:pPr>
    <w:rPr>
      <w:rFonts w:ascii="Times New Roman"/>
    </w:rPr>
  </w:style>
  <w:style w:type="paragraph" w:customStyle="1" w:styleId="20">
    <w:name w:val="标准文件_一级项2"/>
    <w:basedOn w:val="afffff7"/>
    <w:qFormat/>
    <w:pPr>
      <w:numPr>
        <w:numId w:val="31"/>
      </w:numPr>
      <w:spacing w:line="300" w:lineRule="exact"/>
      <w:ind w:left="1271" w:firstLineChars="0" w:hanging="42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round"/>
      <w:spacing w:before="57"/>
    </w:pPr>
    <w:rPr>
      <w:sz w:val="21"/>
    </w:rPr>
  </w:style>
  <w:style w:type="paragraph" w:customStyle="1" w:styleId="affffffffff6">
    <w:name w:val="标准文件_文件名称"/>
    <w:basedOn w:val="afffff7"/>
    <w:next w:val="afffff7"/>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afterLines="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afterLines="0" w:line="276" w:lineRule="auto"/>
      <w:outlineLvl w:val="9"/>
    </w:pPr>
    <w:rPr>
      <w:rFonts w:ascii="宋体" w:eastAsia="宋体"/>
    </w:rPr>
  </w:style>
  <w:style w:type="paragraph" w:customStyle="1" w:styleId="affffffffffb">
    <w:name w:val="标准文件_附录二级无标题"/>
    <w:basedOn w:val="aff5"/>
    <w:qFormat/>
    <w:pPr>
      <w:spacing w:beforeLines="0" w:afterLines="0" w:line="276" w:lineRule="auto"/>
      <w:outlineLvl w:val="9"/>
    </w:pPr>
    <w:rPr>
      <w:rFonts w:ascii="宋体" w:eastAsia="宋体"/>
    </w:rPr>
  </w:style>
  <w:style w:type="paragraph" w:customStyle="1" w:styleId="affffffffffc">
    <w:name w:val="标准文件_附录三级无标题"/>
    <w:basedOn w:val="aff6"/>
    <w:qFormat/>
    <w:pPr>
      <w:spacing w:beforeLines="0" w:afterLines="0" w:line="276" w:lineRule="auto"/>
      <w:outlineLvl w:val="9"/>
    </w:pPr>
    <w:rPr>
      <w:rFonts w:ascii="宋体" w:eastAsia="宋体"/>
    </w:rPr>
  </w:style>
  <w:style w:type="paragraph" w:customStyle="1" w:styleId="affffffffffd">
    <w:name w:val="标准文件_附录四级无标题"/>
    <w:basedOn w:val="aff7"/>
    <w:qFormat/>
    <w:pPr>
      <w:spacing w:beforeLines="0" w:afterLines="0" w:line="276" w:lineRule="auto"/>
      <w:outlineLvl w:val="9"/>
    </w:pPr>
    <w:rPr>
      <w:rFonts w:ascii="宋体" w:eastAsia="宋体"/>
    </w:rPr>
  </w:style>
  <w:style w:type="paragraph" w:customStyle="1" w:styleId="affffffffffe">
    <w:name w:val="标准文件_附录五级无标题"/>
    <w:basedOn w:val="aff8"/>
    <w:qFormat/>
    <w:pPr>
      <w:spacing w:beforeLines="0" w:afterLines="0" w:line="276" w:lineRule="auto"/>
      <w:outlineLvl w:val="9"/>
    </w:pPr>
    <w:rPr>
      <w:rFonts w:ascii="宋体" w:eastAsia="宋体"/>
    </w:rPr>
  </w:style>
  <w:style w:type="paragraph" w:customStyle="1" w:styleId="afffffffffff">
    <w:name w:val="标准文件_引言一级无标题"/>
    <w:basedOn w:val="a7"/>
    <w:next w:val="afffff7"/>
    <w:qFormat/>
    <w:pPr>
      <w:spacing w:beforeLines="0" w:afterLines="0" w:line="276" w:lineRule="auto"/>
    </w:pPr>
    <w:rPr>
      <w:rFonts w:ascii="宋体" w:eastAsia="宋体"/>
    </w:rPr>
  </w:style>
  <w:style w:type="paragraph" w:customStyle="1" w:styleId="afffffffffff0">
    <w:name w:val="标准文件_引言二级无标题"/>
    <w:basedOn w:val="a8"/>
    <w:next w:val="afffff7"/>
    <w:qFormat/>
    <w:pPr>
      <w:spacing w:beforeLines="0" w:afterLines="0" w:line="276" w:lineRule="auto"/>
    </w:pPr>
    <w:rPr>
      <w:rFonts w:ascii="宋体" w:eastAsia="宋体"/>
    </w:rPr>
  </w:style>
  <w:style w:type="paragraph" w:customStyle="1" w:styleId="afffffffffff1">
    <w:name w:val="标准文件_引言三级无标题"/>
    <w:basedOn w:val="a9"/>
    <w:next w:val="afffff7"/>
    <w:qFormat/>
    <w:pPr>
      <w:spacing w:beforeLines="0" w:afterLines="0" w:line="276" w:lineRule="auto"/>
    </w:pPr>
    <w:rPr>
      <w:rFonts w:ascii="宋体" w:eastAsia="宋体"/>
    </w:rPr>
  </w:style>
  <w:style w:type="paragraph" w:customStyle="1" w:styleId="afffffffffff2">
    <w:name w:val="标准文件_引言四级无标题"/>
    <w:basedOn w:val="aa"/>
    <w:next w:val="afffff7"/>
    <w:qFormat/>
    <w:pPr>
      <w:spacing w:beforeLines="0" w:afterLines="0" w:line="276" w:lineRule="auto"/>
    </w:pPr>
    <w:rPr>
      <w:rFonts w:ascii="宋体" w:eastAsia="宋体"/>
    </w:rPr>
  </w:style>
  <w:style w:type="paragraph" w:customStyle="1" w:styleId="afffffffffff3">
    <w:name w:val="标准文件_引言五级无标题"/>
    <w:basedOn w:val="ab"/>
    <w:next w:val="afffff7"/>
    <w:qFormat/>
    <w:pPr>
      <w:spacing w:beforeLines="0" w:afterLines="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b">
    <w:name w:val="发布"/>
    <w:basedOn w:val="afff6"/>
    <w:rPr>
      <w:rFonts w:ascii="黑体" w:eastAsia="黑体"/>
      <w:spacing w:val="85"/>
      <w:w w:val="100"/>
      <w:position w:val="3"/>
      <w:sz w:val="28"/>
      <w:szCs w:val="28"/>
    </w:rPr>
  </w:style>
  <w:style w:type="character" w:customStyle="1" w:styleId="afffb">
    <w:name w:val="文档结构图 字符"/>
    <w:basedOn w:val="afff6"/>
    <w:link w:val="afffa"/>
    <w:uiPriority w:val="99"/>
    <w:semiHidden/>
    <w:qFormat/>
    <w:rPr>
      <w:rFonts w:ascii="宋体"/>
      <w:kern w:val="2"/>
      <w:sz w:val="18"/>
      <w:szCs w:val="18"/>
    </w:rPr>
  </w:style>
  <w:style w:type="paragraph" w:styleId="afffffffffffc">
    <w:name w:val="List Paragraph"/>
    <w:basedOn w:val="afff5"/>
    <w:uiPriority w:val="99"/>
    <w:unhideWhenUsed/>
    <w:pPr>
      <w:ind w:firstLineChars="200" w:firstLine="420"/>
    </w:pPr>
  </w:style>
  <w:style w:type="paragraph" w:customStyle="1" w:styleId="afffffffffffd">
    <w:name w:val="段"/>
    <w:basedOn w:val="afff5"/>
    <w:pPr>
      <w:widowControl/>
      <w:autoSpaceDE w:val="0"/>
      <w:autoSpaceDN w:val="0"/>
      <w:adjustRightInd/>
      <w:spacing w:line="240" w:lineRule="auto"/>
      <w:ind w:firstLineChars="200" w:firstLine="420"/>
    </w:pPr>
    <w:rPr>
      <w:rFonts w:ascii="宋体" w:hAnsi="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DC3627897B54E1E969CA8EEF6513B04"/>
        <w:category>
          <w:name w:val="常规"/>
          <w:gallery w:val="placeholder"/>
        </w:category>
        <w:types>
          <w:type w:val="bbPlcHdr"/>
        </w:types>
        <w:behaviors>
          <w:behavior w:val="content"/>
        </w:behaviors>
        <w:guid w:val="{31F76464-CC92-4DE0-9A65-C632B31EEE34}"/>
      </w:docPartPr>
      <w:docPartBody>
        <w:p w:rsidR="000A3140" w:rsidRDefault="00EC1DC0">
          <w:pPr>
            <w:pStyle w:val="4DC3627897B54E1E969CA8EEF6513B04"/>
          </w:pPr>
          <w:r>
            <w:rPr>
              <w:rStyle w:val="a3"/>
              <w:rFonts w:hint="eastAsia"/>
            </w:rPr>
            <w:t>单击或点击此处输入文字。</w:t>
          </w:r>
        </w:p>
      </w:docPartBody>
    </w:docPart>
    <w:docPart>
      <w:docPartPr>
        <w:name w:val="66D54F5B0E954539B5C8C8645E7E1CC5"/>
        <w:category>
          <w:name w:val="常规"/>
          <w:gallery w:val="placeholder"/>
        </w:category>
        <w:types>
          <w:type w:val="bbPlcHdr"/>
        </w:types>
        <w:behaviors>
          <w:behavior w:val="content"/>
        </w:behaviors>
        <w:guid w:val="{A4B009DF-63F6-49D3-903A-B9DAA6CC7FBB}"/>
      </w:docPartPr>
      <w:docPartBody>
        <w:p w:rsidR="000A3140" w:rsidRDefault="00EC1DC0">
          <w:pPr>
            <w:pStyle w:val="66D54F5B0E954539B5C8C8645E7E1CC5"/>
          </w:pPr>
          <w:r>
            <w:rPr>
              <w:rStyle w:val="a3"/>
              <w:rFonts w:hint="eastAsia"/>
            </w:rPr>
            <w:t>选择一项。</w:t>
          </w:r>
        </w:p>
      </w:docPartBody>
    </w:docPart>
    <w:docPart>
      <w:docPartPr>
        <w:name w:val="7D3AE237897447A290CABEA0959160CA"/>
        <w:category>
          <w:name w:val="常规"/>
          <w:gallery w:val="placeholder"/>
        </w:category>
        <w:types>
          <w:type w:val="bbPlcHdr"/>
        </w:types>
        <w:behaviors>
          <w:behavior w:val="content"/>
        </w:behaviors>
        <w:guid w:val="{9C41D9B2-A82C-48AD-A60A-0C919C48E5AE}"/>
      </w:docPartPr>
      <w:docPartBody>
        <w:p w:rsidR="000A3140" w:rsidRDefault="00EC1DC0">
          <w:pPr>
            <w:pStyle w:val="7D3AE237897447A290CABEA0959160CA"/>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009B5"/>
    <w:rsid w:val="00003BB7"/>
    <w:rsid w:val="0004649B"/>
    <w:rsid w:val="000A3140"/>
    <w:rsid w:val="000B3AA3"/>
    <w:rsid w:val="00232290"/>
    <w:rsid w:val="002831F1"/>
    <w:rsid w:val="002A5EDD"/>
    <w:rsid w:val="003B4D3B"/>
    <w:rsid w:val="00451848"/>
    <w:rsid w:val="005A2492"/>
    <w:rsid w:val="00634EF1"/>
    <w:rsid w:val="006B730C"/>
    <w:rsid w:val="00781617"/>
    <w:rsid w:val="007B6B1F"/>
    <w:rsid w:val="0089121E"/>
    <w:rsid w:val="009159DA"/>
    <w:rsid w:val="009238D1"/>
    <w:rsid w:val="009863C9"/>
    <w:rsid w:val="00991ADC"/>
    <w:rsid w:val="009B380B"/>
    <w:rsid w:val="009D5472"/>
    <w:rsid w:val="00A530B4"/>
    <w:rsid w:val="00A778B1"/>
    <w:rsid w:val="00AB7BBD"/>
    <w:rsid w:val="00B01E45"/>
    <w:rsid w:val="00B96904"/>
    <w:rsid w:val="00BB1746"/>
    <w:rsid w:val="00C22F76"/>
    <w:rsid w:val="00CB71A5"/>
    <w:rsid w:val="00D36546"/>
    <w:rsid w:val="00DA3273"/>
    <w:rsid w:val="00EC1DC0"/>
    <w:rsid w:val="00F009B5"/>
    <w:rsid w:val="00F142B1"/>
    <w:rsid w:val="00F513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4DC3627897B54E1E969CA8EEF6513B04">
    <w:name w:val="4DC3627897B54E1E969CA8EEF6513B04"/>
    <w:qFormat/>
    <w:pPr>
      <w:widowControl w:val="0"/>
      <w:jc w:val="both"/>
    </w:pPr>
    <w:rPr>
      <w:kern w:val="2"/>
      <w:sz w:val="21"/>
      <w:szCs w:val="22"/>
    </w:rPr>
  </w:style>
  <w:style w:type="paragraph" w:customStyle="1" w:styleId="66D54F5B0E954539B5C8C8645E7E1CC5">
    <w:name w:val="66D54F5B0E954539B5C8C8645E7E1CC5"/>
    <w:qFormat/>
    <w:pPr>
      <w:widowControl w:val="0"/>
      <w:jc w:val="both"/>
    </w:pPr>
    <w:rPr>
      <w:kern w:val="2"/>
      <w:sz w:val="21"/>
      <w:szCs w:val="22"/>
    </w:rPr>
  </w:style>
  <w:style w:type="paragraph" w:customStyle="1" w:styleId="7D3AE237897447A290CABEA0959160CA">
    <w:name w:val="7D3AE237897447A290CABEA0959160CA"/>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974B6D-B7CA-430C-AFC8-22D011513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10</Pages>
  <Words>510</Words>
  <Characters>2911</Characters>
  <Application>Microsoft Office Word</Application>
  <DocSecurity>0</DocSecurity>
  <Lines>24</Lines>
  <Paragraphs>6</Paragraphs>
  <ScaleCrop>false</ScaleCrop>
  <Company>PCMI</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USER</cp:lastModifiedBy>
  <cp:revision>237</cp:revision>
  <cp:lastPrinted>2021-11-22T10:07:00Z</cp:lastPrinted>
  <dcterms:created xsi:type="dcterms:W3CDTF">2021-06-17T00:57:00Z</dcterms:created>
  <dcterms:modified xsi:type="dcterms:W3CDTF">2022-06-28T09:50:00Z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2052-11.1.0.11830</vt:lpwstr>
  </property>
  <property fmtid="{D5CDD505-2E9C-101B-9397-08002B2CF9AE}" pid="16" name="ICV">
    <vt:lpwstr>77DE7203D0144B42B18C078BCCF67B29</vt:lpwstr>
  </property>
</Properties>
</file>